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6F3" w:rsidRDefault="000256F3" w:rsidP="000256F3">
      <w:pPr>
        <w:ind w:left="360"/>
        <w:rPr>
          <w:sz w:val="28"/>
          <w:szCs w:val="28"/>
        </w:rPr>
      </w:pPr>
    </w:p>
    <w:p w:rsidR="000256F3" w:rsidRDefault="000256F3" w:rsidP="000256F3">
      <w:pPr>
        <w:ind w:left="360"/>
        <w:rPr>
          <w:sz w:val="28"/>
          <w:szCs w:val="28"/>
        </w:rPr>
      </w:pPr>
    </w:p>
    <w:p w:rsidR="000256F3" w:rsidRDefault="000256F3" w:rsidP="000256F3">
      <w:pPr>
        <w:ind w:left="360"/>
        <w:rPr>
          <w:sz w:val="28"/>
          <w:szCs w:val="28"/>
        </w:rPr>
      </w:pPr>
      <w:r w:rsidRPr="000256F3">
        <w:rPr>
          <w:b/>
          <w:sz w:val="32"/>
          <w:szCs w:val="32"/>
        </w:rPr>
        <w:t>Exercice 1</w:t>
      </w:r>
      <w:r>
        <w:rPr>
          <w:sz w:val="28"/>
          <w:szCs w:val="28"/>
        </w:rPr>
        <w:t> : Tableau de financement</w:t>
      </w:r>
    </w:p>
    <w:p w:rsidR="000256F3" w:rsidRDefault="000256F3" w:rsidP="000256F3">
      <w:pPr>
        <w:ind w:left="360"/>
        <w:rPr>
          <w:sz w:val="28"/>
          <w:szCs w:val="28"/>
        </w:rPr>
      </w:pPr>
    </w:p>
    <w:p w:rsidR="000256F3" w:rsidRDefault="000256F3" w:rsidP="000256F3">
      <w:pPr>
        <w:jc w:val="both"/>
      </w:pPr>
      <w:r>
        <w:t>M.DARC vous demande également d’établir le tableau de financement I et II. Pour cela il vous communique le bilan de l’exercice N et N-1.</w:t>
      </w:r>
    </w:p>
    <w:p w:rsidR="000256F3" w:rsidRDefault="000256F3" w:rsidP="000256F3">
      <w:pPr>
        <w:ind w:left="360"/>
        <w:rPr>
          <w:sz w:val="28"/>
          <w:szCs w:val="28"/>
        </w:rPr>
      </w:pPr>
    </w:p>
    <w:p w:rsidR="000256F3" w:rsidRDefault="000256F3" w:rsidP="000256F3">
      <w:pPr>
        <w:ind w:left="360"/>
      </w:pPr>
    </w:p>
    <w:p w:rsidR="000256F3" w:rsidRDefault="000256F3" w:rsidP="000256F3">
      <w:pPr>
        <w:ind w:left="360"/>
      </w:pPr>
      <w:r>
        <w:t xml:space="preserve">Les éléments des bilans « N » et « N-1 » de l’entreprise, vous sont communiqués : </w:t>
      </w:r>
    </w:p>
    <w:p w:rsidR="000256F3" w:rsidRDefault="000256F3" w:rsidP="000256F3">
      <w:pPr>
        <w:ind w:left="360"/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0"/>
        <w:gridCol w:w="1800"/>
        <w:gridCol w:w="1800"/>
        <w:gridCol w:w="1713"/>
      </w:tblGrid>
      <w:tr w:rsidR="000256F3" w:rsidTr="000256F3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6F3" w:rsidRDefault="000256F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Intitulés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6F3" w:rsidRDefault="000256F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Bilan 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6F3" w:rsidRDefault="000256F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Bilan N-1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6F3" w:rsidRDefault="000256F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Variations</w:t>
            </w:r>
          </w:p>
        </w:tc>
      </w:tr>
      <w:tr w:rsidR="000256F3" w:rsidTr="000256F3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6F3" w:rsidRDefault="000256F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Immobilisations</w:t>
            </w:r>
          </w:p>
          <w:p w:rsidR="000256F3" w:rsidRDefault="000256F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Stocks et en-cours</w:t>
            </w:r>
          </w:p>
          <w:p w:rsidR="000256F3" w:rsidRDefault="000256F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Créances d’exploitation</w:t>
            </w:r>
          </w:p>
          <w:p w:rsidR="000256F3" w:rsidRDefault="000256F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Disponibilités</w:t>
            </w:r>
          </w:p>
          <w:p w:rsidR="000256F3" w:rsidRDefault="000256F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Capital</w:t>
            </w:r>
          </w:p>
          <w:p w:rsidR="000256F3" w:rsidRDefault="000256F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Réserves</w:t>
            </w:r>
          </w:p>
          <w:p w:rsidR="000256F3" w:rsidRDefault="000256F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Résultat de l’exercice</w:t>
            </w:r>
          </w:p>
          <w:p w:rsidR="000256F3" w:rsidRDefault="000256F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Dettes à long terme</w:t>
            </w:r>
          </w:p>
          <w:p w:rsidR="000256F3" w:rsidRDefault="000256F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Dettes d’exploitation</w:t>
            </w:r>
          </w:p>
          <w:p w:rsidR="000256F3" w:rsidRDefault="000256F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Banques soldes créditeurs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F3" w:rsidRDefault="000256F3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50 000</w:t>
            </w:r>
          </w:p>
          <w:p w:rsidR="000256F3" w:rsidRDefault="000256F3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27 000</w:t>
            </w:r>
          </w:p>
          <w:p w:rsidR="000256F3" w:rsidRDefault="000256F3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30 000</w:t>
            </w:r>
          </w:p>
          <w:p w:rsidR="000256F3" w:rsidRDefault="000256F3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6 000</w:t>
            </w:r>
          </w:p>
          <w:p w:rsidR="000256F3" w:rsidRDefault="000256F3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52 000</w:t>
            </w:r>
          </w:p>
          <w:p w:rsidR="000256F3" w:rsidRDefault="000256F3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6 000</w:t>
            </w:r>
          </w:p>
          <w:p w:rsidR="000256F3" w:rsidRDefault="000256F3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4 000</w:t>
            </w:r>
          </w:p>
          <w:p w:rsidR="000256F3" w:rsidRDefault="000256F3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23 000</w:t>
            </w:r>
          </w:p>
          <w:p w:rsidR="000256F3" w:rsidRDefault="000256F3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20 000</w:t>
            </w:r>
          </w:p>
          <w:p w:rsidR="000256F3" w:rsidRDefault="000256F3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5 000</w:t>
            </w:r>
          </w:p>
          <w:p w:rsidR="000256F3" w:rsidRDefault="000256F3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6F3" w:rsidRDefault="000256F3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52 000</w:t>
            </w:r>
          </w:p>
          <w:p w:rsidR="000256F3" w:rsidRDefault="000256F3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20 000</w:t>
            </w:r>
          </w:p>
          <w:p w:rsidR="000256F3" w:rsidRDefault="000256F3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26 000</w:t>
            </w:r>
          </w:p>
          <w:p w:rsidR="000256F3" w:rsidRDefault="000256F3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5 000</w:t>
            </w:r>
          </w:p>
          <w:p w:rsidR="000256F3" w:rsidRDefault="000256F3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50 000</w:t>
            </w:r>
          </w:p>
          <w:p w:rsidR="000256F3" w:rsidRDefault="000256F3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6 000</w:t>
            </w:r>
          </w:p>
          <w:p w:rsidR="000256F3" w:rsidRDefault="000256F3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3 000</w:t>
            </w:r>
          </w:p>
          <w:p w:rsidR="000256F3" w:rsidRDefault="000256F3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25 000</w:t>
            </w:r>
          </w:p>
          <w:p w:rsidR="000256F3" w:rsidRDefault="000256F3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16 000</w:t>
            </w:r>
          </w:p>
          <w:p w:rsidR="000256F3" w:rsidRDefault="000256F3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4 000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6F3" w:rsidRDefault="000256F3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-2 000</w:t>
            </w:r>
          </w:p>
          <w:p w:rsidR="000256F3" w:rsidRDefault="000256F3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+7 000</w:t>
            </w:r>
          </w:p>
          <w:p w:rsidR="000256F3" w:rsidRDefault="000256F3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+4 000</w:t>
            </w:r>
          </w:p>
          <w:p w:rsidR="000256F3" w:rsidRDefault="000256F3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+1 000</w:t>
            </w:r>
          </w:p>
          <w:p w:rsidR="000256F3" w:rsidRDefault="000256F3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+2 000</w:t>
            </w:r>
          </w:p>
          <w:p w:rsidR="000256F3" w:rsidRDefault="000256F3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0256F3" w:rsidRDefault="000256F3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+1 000</w:t>
            </w:r>
          </w:p>
          <w:p w:rsidR="000256F3" w:rsidRDefault="000256F3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-2 000</w:t>
            </w:r>
          </w:p>
          <w:p w:rsidR="000256F3" w:rsidRDefault="000256F3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+4 000</w:t>
            </w:r>
          </w:p>
          <w:p w:rsidR="000256F3" w:rsidRDefault="000256F3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+1 000</w:t>
            </w:r>
          </w:p>
        </w:tc>
      </w:tr>
    </w:tbl>
    <w:p w:rsidR="000256F3" w:rsidRDefault="000256F3" w:rsidP="000256F3">
      <w:pPr>
        <w:ind w:left="360"/>
        <w:rPr>
          <w:i/>
        </w:rPr>
      </w:pPr>
    </w:p>
    <w:p w:rsidR="000256F3" w:rsidRDefault="000256F3" w:rsidP="000256F3">
      <w:pPr>
        <w:ind w:left="360"/>
        <w:rPr>
          <w:i/>
        </w:rPr>
      </w:pPr>
      <w:r>
        <w:rPr>
          <w:i/>
        </w:rPr>
        <w:t xml:space="preserve">Autres informations relatives à l’exercice N : </w:t>
      </w:r>
    </w:p>
    <w:p w:rsidR="000256F3" w:rsidRDefault="000256F3" w:rsidP="000256F3">
      <w:pPr>
        <w:ind w:left="360"/>
        <w:rPr>
          <w:i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2"/>
        <w:gridCol w:w="4581"/>
      </w:tblGrid>
      <w:tr w:rsidR="000256F3" w:rsidTr="000256F3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6F3" w:rsidRDefault="000256F3" w:rsidP="009130A4">
            <w:pPr>
              <w:numPr>
                <w:ilvl w:val="0"/>
                <w:numId w:val="1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Capacité d’autofinancement</w:t>
            </w:r>
          </w:p>
          <w:p w:rsidR="000256F3" w:rsidRDefault="000256F3" w:rsidP="009130A4">
            <w:pPr>
              <w:numPr>
                <w:ilvl w:val="0"/>
                <w:numId w:val="1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Dividendes à payer</w:t>
            </w:r>
          </w:p>
          <w:p w:rsidR="000256F3" w:rsidRDefault="000256F3" w:rsidP="009130A4">
            <w:pPr>
              <w:numPr>
                <w:ilvl w:val="0"/>
                <w:numId w:val="1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Investissements</w:t>
            </w:r>
          </w:p>
          <w:p w:rsidR="000256F3" w:rsidRDefault="000256F3" w:rsidP="009130A4">
            <w:pPr>
              <w:numPr>
                <w:ilvl w:val="0"/>
                <w:numId w:val="1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Produits des cessions d’éléments d’actif</w:t>
            </w:r>
          </w:p>
          <w:p w:rsidR="000256F3" w:rsidRDefault="000256F3" w:rsidP="009130A4">
            <w:pPr>
              <w:numPr>
                <w:ilvl w:val="0"/>
                <w:numId w:val="1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Remboursements d’emprunt à long terme</w:t>
            </w:r>
          </w:p>
          <w:p w:rsidR="000256F3" w:rsidRDefault="000256F3" w:rsidP="009130A4">
            <w:pPr>
              <w:numPr>
                <w:ilvl w:val="0"/>
                <w:numId w:val="1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Nouvel emprunt à long terme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F3" w:rsidRDefault="000256F3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20 000</w:t>
            </w:r>
          </w:p>
          <w:p w:rsidR="000256F3" w:rsidRDefault="000256F3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3 000</w:t>
            </w:r>
          </w:p>
          <w:p w:rsidR="000256F3" w:rsidRDefault="000256F3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15 000</w:t>
            </w:r>
          </w:p>
          <w:p w:rsidR="000256F3" w:rsidRDefault="000256F3">
            <w:pPr>
              <w:spacing w:line="256" w:lineRule="auto"/>
              <w:jc w:val="right"/>
              <w:rPr>
                <w:lang w:eastAsia="en-US"/>
              </w:rPr>
            </w:pPr>
          </w:p>
          <w:p w:rsidR="000256F3" w:rsidRDefault="000256F3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5 000</w:t>
            </w:r>
          </w:p>
          <w:p w:rsidR="000256F3" w:rsidRDefault="000256F3">
            <w:pPr>
              <w:spacing w:line="256" w:lineRule="auto"/>
              <w:jc w:val="right"/>
              <w:rPr>
                <w:lang w:eastAsia="en-US"/>
              </w:rPr>
            </w:pPr>
          </w:p>
          <w:p w:rsidR="000256F3" w:rsidRDefault="000256F3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6 000</w:t>
            </w:r>
          </w:p>
          <w:p w:rsidR="000256F3" w:rsidRDefault="000256F3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4 000</w:t>
            </w:r>
          </w:p>
        </w:tc>
      </w:tr>
    </w:tbl>
    <w:p w:rsidR="000256F3" w:rsidRDefault="000256F3" w:rsidP="000256F3">
      <w:pPr>
        <w:ind w:left="360"/>
        <w:rPr>
          <w:i/>
        </w:rPr>
      </w:pPr>
    </w:p>
    <w:p w:rsidR="000256F3" w:rsidRDefault="000256F3" w:rsidP="000256F3">
      <w:r>
        <w:t>Travail à faire</w:t>
      </w:r>
    </w:p>
    <w:p w:rsidR="000256F3" w:rsidRDefault="000256F3" w:rsidP="000256F3">
      <w:r>
        <w:t xml:space="preserve">      1- Etablir le tableau de financement I et II</w:t>
      </w:r>
    </w:p>
    <w:p w:rsidR="000256F3" w:rsidRDefault="000256F3" w:rsidP="000256F3">
      <w:r>
        <w:t xml:space="preserve">      2- Commenter la situation de l’entreprise en 10 lignes.</w:t>
      </w:r>
    </w:p>
    <w:p w:rsidR="000256F3" w:rsidRDefault="000256F3" w:rsidP="000256F3"/>
    <w:p w:rsidR="000256F3" w:rsidRDefault="000256F3" w:rsidP="000256F3">
      <w:pPr>
        <w:rPr>
          <w:rFonts w:ascii="Tahoma" w:eastAsiaTheme="minorHAnsi" w:hAnsi="Tahoma" w:cs="Tahoma"/>
          <w:b/>
          <w:bCs/>
          <w:color w:val="0070C0"/>
          <w:sz w:val="22"/>
          <w:szCs w:val="22"/>
          <w:lang w:eastAsia="en-US"/>
        </w:rPr>
      </w:pPr>
    </w:p>
    <w:p w:rsidR="000256F3" w:rsidRDefault="000256F3" w:rsidP="000256F3">
      <w:pPr>
        <w:rPr>
          <w:rFonts w:ascii="Tahoma" w:eastAsiaTheme="minorHAnsi" w:hAnsi="Tahoma" w:cs="Tahoma"/>
          <w:b/>
          <w:bCs/>
          <w:color w:val="0070C0"/>
          <w:sz w:val="22"/>
          <w:szCs w:val="22"/>
          <w:lang w:eastAsia="en-US"/>
        </w:rPr>
      </w:pPr>
    </w:p>
    <w:p w:rsidR="000256F3" w:rsidRDefault="000256F3" w:rsidP="000256F3">
      <w:pPr>
        <w:rPr>
          <w:rFonts w:ascii="Tahoma" w:eastAsiaTheme="minorHAnsi" w:hAnsi="Tahoma" w:cs="Tahoma"/>
          <w:b/>
          <w:bCs/>
          <w:color w:val="0070C0"/>
          <w:sz w:val="22"/>
          <w:szCs w:val="22"/>
          <w:lang w:eastAsia="en-US"/>
        </w:rPr>
      </w:pPr>
    </w:p>
    <w:p w:rsidR="000256F3" w:rsidRDefault="000256F3" w:rsidP="000256F3">
      <w:pPr>
        <w:rPr>
          <w:rFonts w:ascii="Tahoma" w:eastAsiaTheme="minorHAnsi" w:hAnsi="Tahoma" w:cs="Tahoma"/>
          <w:b/>
          <w:bCs/>
          <w:color w:val="0070C0"/>
          <w:sz w:val="22"/>
          <w:szCs w:val="22"/>
          <w:lang w:eastAsia="en-US"/>
        </w:rPr>
      </w:pPr>
    </w:p>
    <w:p w:rsidR="000256F3" w:rsidRDefault="000256F3" w:rsidP="000256F3">
      <w:pPr>
        <w:rPr>
          <w:rFonts w:ascii="Tahoma" w:eastAsiaTheme="minorHAnsi" w:hAnsi="Tahoma" w:cs="Tahoma"/>
          <w:b/>
          <w:bCs/>
          <w:color w:val="0070C0"/>
          <w:sz w:val="22"/>
          <w:szCs w:val="22"/>
          <w:lang w:eastAsia="en-US"/>
        </w:rPr>
      </w:pPr>
    </w:p>
    <w:p w:rsidR="000256F3" w:rsidRDefault="000256F3" w:rsidP="000256F3">
      <w:pPr>
        <w:rPr>
          <w:rFonts w:ascii="Tahoma" w:eastAsiaTheme="minorHAnsi" w:hAnsi="Tahoma" w:cs="Tahoma"/>
          <w:b/>
          <w:bCs/>
          <w:color w:val="0070C0"/>
          <w:sz w:val="22"/>
          <w:szCs w:val="22"/>
          <w:lang w:eastAsia="en-US"/>
        </w:rPr>
      </w:pPr>
    </w:p>
    <w:p w:rsidR="000256F3" w:rsidRDefault="000256F3" w:rsidP="000256F3">
      <w:pPr>
        <w:rPr>
          <w:rFonts w:ascii="Tahoma" w:eastAsiaTheme="minorHAnsi" w:hAnsi="Tahoma" w:cs="Tahoma"/>
          <w:b/>
          <w:bCs/>
          <w:color w:val="0070C0"/>
          <w:sz w:val="22"/>
          <w:szCs w:val="22"/>
          <w:lang w:eastAsia="en-US"/>
        </w:rPr>
      </w:pPr>
    </w:p>
    <w:p w:rsidR="000256F3" w:rsidRDefault="000256F3" w:rsidP="000256F3">
      <w:pPr>
        <w:rPr>
          <w:rFonts w:ascii="Tahoma" w:eastAsiaTheme="minorHAnsi" w:hAnsi="Tahoma" w:cs="Tahoma"/>
          <w:b/>
          <w:bCs/>
          <w:color w:val="0070C0"/>
          <w:sz w:val="22"/>
          <w:szCs w:val="22"/>
          <w:lang w:eastAsia="en-US"/>
        </w:rPr>
      </w:pPr>
    </w:p>
    <w:p w:rsidR="000256F3" w:rsidRDefault="000256F3" w:rsidP="000256F3">
      <w:pPr>
        <w:rPr>
          <w:rFonts w:ascii="Tahoma" w:eastAsiaTheme="minorHAnsi" w:hAnsi="Tahoma" w:cs="Tahoma"/>
          <w:b/>
          <w:bCs/>
          <w:color w:val="0070C0"/>
          <w:sz w:val="22"/>
          <w:szCs w:val="22"/>
          <w:lang w:eastAsia="en-US"/>
        </w:rPr>
      </w:pPr>
    </w:p>
    <w:p w:rsidR="000256F3" w:rsidRDefault="000256F3" w:rsidP="000256F3">
      <w:pPr>
        <w:rPr>
          <w:rFonts w:ascii="Tahoma" w:eastAsiaTheme="minorHAnsi" w:hAnsi="Tahoma" w:cs="Tahoma"/>
          <w:b/>
          <w:bCs/>
          <w:color w:val="0070C0"/>
          <w:sz w:val="22"/>
          <w:szCs w:val="22"/>
          <w:lang w:eastAsia="en-US"/>
        </w:rPr>
      </w:pPr>
    </w:p>
    <w:p w:rsidR="000256F3" w:rsidRDefault="000256F3" w:rsidP="000256F3">
      <w:pPr>
        <w:rPr>
          <w:rFonts w:ascii="Tahoma" w:eastAsiaTheme="minorHAnsi" w:hAnsi="Tahoma" w:cs="Tahoma"/>
          <w:b/>
          <w:bCs/>
          <w:color w:val="0070C0"/>
          <w:sz w:val="22"/>
          <w:szCs w:val="22"/>
          <w:lang w:eastAsia="en-US"/>
        </w:rPr>
      </w:pPr>
    </w:p>
    <w:p w:rsidR="000256F3" w:rsidRDefault="000256F3" w:rsidP="000256F3">
      <w:pPr>
        <w:rPr>
          <w:rFonts w:ascii="Tahoma" w:eastAsiaTheme="minorHAnsi" w:hAnsi="Tahoma" w:cs="Tahoma"/>
          <w:b/>
          <w:bCs/>
          <w:color w:val="0070C0"/>
          <w:sz w:val="22"/>
          <w:szCs w:val="22"/>
          <w:lang w:eastAsia="en-US"/>
        </w:rPr>
      </w:pPr>
    </w:p>
    <w:p w:rsidR="000256F3" w:rsidRDefault="000256F3" w:rsidP="000256F3">
      <w:pPr>
        <w:rPr>
          <w:rFonts w:ascii="Tahoma" w:eastAsiaTheme="minorHAnsi" w:hAnsi="Tahoma" w:cs="Tahoma"/>
          <w:b/>
          <w:bCs/>
          <w:color w:val="0070C0"/>
          <w:sz w:val="22"/>
          <w:szCs w:val="22"/>
          <w:lang w:eastAsia="en-US"/>
        </w:rPr>
      </w:pPr>
    </w:p>
    <w:p w:rsidR="000256F3" w:rsidRDefault="000256F3" w:rsidP="000256F3">
      <w:pPr>
        <w:rPr>
          <w:rFonts w:ascii="Tahoma" w:eastAsiaTheme="minorHAnsi" w:hAnsi="Tahoma" w:cs="Tahoma"/>
          <w:b/>
          <w:bCs/>
          <w:color w:val="0070C0"/>
          <w:sz w:val="22"/>
          <w:szCs w:val="22"/>
          <w:lang w:eastAsia="en-US"/>
        </w:rPr>
      </w:pPr>
    </w:p>
    <w:p w:rsidR="000256F3" w:rsidRDefault="000256F3" w:rsidP="000256F3">
      <w:pPr>
        <w:rPr>
          <w:rFonts w:ascii="Tahoma" w:eastAsiaTheme="minorHAnsi" w:hAnsi="Tahoma" w:cs="Tahoma"/>
          <w:b/>
          <w:bCs/>
          <w:color w:val="0070C0"/>
          <w:sz w:val="22"/>
          <w:szCs w:val="22"/>
          <w:lang w:eastAsia="en-US"/>
        </w:rPr>
      </w:pPr>
    </w:p>
    <w:p w:rsidR="000256F3" w:rsidRDefault="000256F3" w:rsidP="000256F3">
      <w:pPr>
        <w:rPr>
          <w:rFonts w:ascii="Tahoma" w:eastAsiaTheme="minorHAnsi" w:hAnsi="Tahoma" w:cs="Tahoma"/>
          <w:b/>
          <w:bCs/>
          <w:color w:val="0070C0"/>
          <w:sz w:val="22"/>
          <w:szCs w:val="22"/>
          <w:lang w:eastAsia="en-US"/>
        </w:rPr>
      </w:pPr>
    </w:p>
    <w:p w:rsidR="000256F3" w:rsidRDefault="000256F3" w:rsidP="000256F3">
      <w:pPr>
        <w:rPr>
          <w:rFonts w:ascii="Tahoma" w:eastAsiaTheme="minorHAnsi" w:hAnsi="Tahoma" w:cs="Tahoma"/>
          <w:b/>
          <w:bCs/>
          <w:color w:val="0070C0"/>
          <w:sz w:val="22"/>
          <w:szCs w:val="22"/>
          <w:lang w:eastAsia="en-US"/>
        </w:rPr>
      </w:pPr>
    </w:p>
    <w:p w:rsidR="000256F3" w:rsidRDefault="000256F3" w:rsidP="000256F3">
      <w:pPr>
        <w:rPr>
          <w:rFonts w:ascii="Tahoma" w:eastAsiaTheme="minorHAnsi" w:hAnsi="Tahoma" w:cs="Tahoma"/>
          <w:b/>
          <w:bCs/>
          <w:color w:val="0070C0"/>
          <w:sz w:val="22"/>
          <w:szCs w:val="22"/>
          <w:lang w:eastAsia="en-US"/>
        </w:rPr>
      </w:pPr>
    </w:p>
    <w:p w:rsidR="000256F3" w:rsidRDefault="000256F3" w:rsidP="000256F3">
      <w:pPr>
        <w:rPr>
          <w:rFonts w:ascii="Tahoma" w:eastAsiaTheme="minorHAnsi" w:hAnsi="Tahoma" w:cs="Tahoma"/>
          <w:b/>
          <w:bCs/>
          <w:color w:val="0070C0"/>
          <w:sz w:val="22"/>
          <w:szCs w:val="22"/>
          <w:lang w:eastAsia="en-US"/>
        </w:rPr>
      </w:pPr>
    </w:p>
    <w:p w:rsidR="000256F3" w:rsidRDefault="000256F3" w:rsidP="000256F3">
      <w:pPr>
        <w:rPr>
          <w:rFonts w:ascii="Tahoma" w:eastAsiaTheme="minorHAnsi" w:hAnsi="Tahoma" w:cs="Tahoma"/>
          <w:b/>
          <w:bCs/>
          <w:color w:val="0070C0"/>
          <w:sz w:val="22"/>
          <w:szCs w:val="22"/>
          <w:lang w:eastAsia="en-US"/>
        </w:rPr>
      </w:pPr>
      <w:r>
        <w:rPr>
          <w:rFonts w:ascii="Tahoma" w:eastAsiaTheme="minorHAnsi" w:hAnsi="Tahoma" w:cs="Tahoma"/>
          <w:b/>
          <w:bCs/>
          <w:color w:val="0070C0"/>
          <w:sz w:val="22"/>
          <w:szCs w:val="22"/>
          <w:lang w:eastAsia="en-US"/>
        </w:rPr>
        <w:t xml:space="preserve">Tableaux de financement I </w:t>
      </w:r>
    </w:p>
    <w:p w:rsidR="000256F3" w:rsidRDefault="000256F3" w:rsidP="000256F3">
      <w:pPr>
        <w:rPr>
          <w:rFonts w:ascii="Tahoma" w:eastAsiaTheme="minorHAnsi" w:hAnsi="Tahoma" w:cs="Tahoma"/>
          <w:sz w:val="18"/>
          <w:szCs w:val="18"/>
          <w:lang w:eastAsia="en-US"/>
        </w:rPr>
      </w:pPr>
    </w:p>
    <w:tbl>
      <w:tblPr>
        <w:tblW w:w="1009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98"/>
        <w:gridCol w:w="1650"/>
        <w:gridCol w:w="2713"/>
        <w:gridCol w:w="2532"/>
      </w:tblGrid>
      <w:tr w:rsidR="000256F3" w:rsidTr="000256F3"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0256F3" w:rsidRDefault="000256F3">
            <w:pPr>
              <w:spacing w:before="40" w:after="40" w:line="256" w:lineRule="auto"/>
              <w:jc w:val="center"/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  <w:t>EMPLOIS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0256F3" w:rsidRDefault="000256F3">
            <w:pPr>
              <w:spacing w:before="40" w:after="40" w:line="256" w:lineRule="auto"/>
              <w:jc w:val="center"/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  <w:t>N+1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hideMark/>
          </w:tcPr>
          <w:p w:rsidR="000256F3" w:rsidRDefault="000256F3">
            <w:pPr>
              <w:spacing w:before="40" w:after="40" w:line="256" w:lineRule="auto"/>
              <w:jc w:val="center"/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  <w:t>RESSOURCES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hideMark/>
          </w:tcPr>
          <w:p w:rsidR="000256F3" w:rsidRDefault="000256F3">
            <w:pPr>
              <w:spacing w:before="40" w:after="40" w:line="256" w:lineRule="auto"/>
              <w:jc w:val="center"/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  <w:t>N+1</w:t>
            </w:r>
          </w:p>
        </w:tc>
      </w:tr>
      <w:tr w:rsidR="000256F3" w:rsidTr="000256F3"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6F3" w:rsidRDefault="000256F3">
            <w:pPr>
              <w:spacing w:before="40" w:after="40" w:line="256" w:lineRule="auto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Distributions mises en paiement lors de l'exercice</w:t>
            </w:r>
          </w:p>
          <w:p w:rsidR="000256F3" w:rsidRDefault="000256F3">
            <w:pPr>
              <w:spacing w:before="40" w:after="40" w:line="256" w:lineRule="auto"/>
              <w:rPr>
                <w:rFonts w:ascii="Tahoma" w:eastAsiaTheme="minorHAnsi" w:hAnsi="Tahoma" w:cs="Tahoma"/>
                <w:sz w:val="6"/>
                <w:szCs w:val="6"/>
                <w:lang w:eastAsia="en-US"/>
              </w:rPr>
            </w:pPr>
          </w:p>
          <w:p w:rsidR="000256F3" w:rsidRDefault="000256F3">
            <w:pPr>
              <w:spacing w:before="40" w:after="40" w:line="256" w:lineRule="auto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Acquisitions d'éléments de l'actif immobilisé</w:t>
            </w:r>
          </w:p>
          <w:p w:rsidR="000256F3" w:rsidRDefault="000256F3">
            <w:pPr>
              <w:spacing w:before="40" w:after="40" w:line="256" w:lineRule="auto"/>
              <w:ind w:left="317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Immobilisations incorporelles …………………………</w:t>
            </w:r>
          </w:p>
          <w:p w:rsidR="000256F3" w:rsidRDefault="000256F3">
            <w:pPr>
              <w:spacing w:before="40" w:after="40" w:line="256" w:lineRule="auto"/>
              <w:ind w:left="317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Immobilisations corporelles ……………………………</w:t>
            </w:r>
          </w:p>
          <w:p w:rsidR="000256F3" w:rsidRDefault="000256F3">
            <w:pPr>
              <w:spacing w:before="40" w:after="40" w:line="256" w:lineRule="auto"/>
              <w:ind w:left="317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Immobilisations financières ……………………………</w:t>
            </w:r>
          </w:p>
          <w:p w:rsidR="000256F3" w:rsidRDefault="000256F3">
            <w:pPr>
              <w:spacing w:before="40" w:after="40" w:line="256" w:lineRule="auto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</w:p>
          <w:p w:rsidR="000256F3" w:rsidRDefault="000256F3">
            <w:pPr>
              <w:spacing w:before="40" w:after="40" w:line="256" w:lineRule="auto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</w:p>
          <w:p w:rsidR="000256F3" w:rsidRDefault="000256F3">
            <w:pPr>
              <w:spacing w:before="40" w:after="40" w:line="256" w:lineRule="auto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 xml:space="preserve">Charges à répartir sur plusieurs exercices </w:t>
            </w:r>
            <w:proofErr w:type="gramStart"/>
            <w:r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……………..</w:t>
            </w:r>
            <w:proofErr w:type="gramEnd"/>
          </w:p>
          <w:p w:rsidR="000256F3" w:rsidRDefault="000256F3">
            <w:pPr>
              <w:spacing w:before="40" w:after="40" w:line="256" w:lineRule="auto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</w:p>
          <w:p w:rsidR="000256F3" w:rsidRDefault="000256F3">
            <w:pPr>
              <w:spacing w:before="40" w:after="40" w:line="256" w:lineRule="auto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Réduction des capitaux propres ……………………………</w:t>
            </w:r>
          </w:p>
          <w:p w:rsidR="000256F3" w:rsidRDefault="000256F3">
            <w:pPr>
              <w:spacing w:before="40" w:after="40" w:line="256" w:lineRule="auto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</w:p>
          <w:p w:rsidR="000256F3" w:rsidRDefault="000256F3">
            <w:pPr>
              <w:spacing w:before="40" w:after="40" w:line="256" w:lineRule="auto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</w:p>
          <w:p w:rsidR="000256F3" w:rsidRDefault="000256F3">
            <w:pPr>
              <w:spacing w:before="40" w:after="40" w:line="256" w:lineRule="auto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Remboursements de dettes financières …………………</w:t>
            </w:r>
          </w:p>
          <w:p w:rsidR="000256F3" w:rsidRDefault="000256F3">
            <w:pPr>
              <w:spacing w:before="40" w:after="40" w:line="256" w:lineRule="auto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6F3" w:rsidRDefault="000256F3">
            <w:pPr>
              <w:spacing w:before="40" w:after="40" w:line="256" w:lineRule="auto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6F3" w:rsidRDefault="000256F3">
            <w:pPr>
              <w:spacing w:before="40" w:after="40" w:line="256" w:lineRule="auto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Capacité d'autofinancement de l'exercice</w:t>
            </w:r>
          </w:p>
          <w:p w:rsidR="000256F3" w:rsidRDefault="000256F3">
            <w:pPr>
              <w:spacing w:before="40" w:after="40" w:line="256" w:lineRule="auto"/>
              <w:rPr>
                <w:rFonts w:ascii="Tahoma" w:eastAsiaTheme="minorHAnsi" w:hAnsi="Tahoma" w:cs="Tahoma"/>
                <w:sz w:val="6"/>
                <w:szCs w:val="6"/>
                <w:lang w:eastAsia="en-US"/>
              </w:rPr>
            </w:pPr>
          </w:p>
          <w:p w:rsidR="000256F3" w:rsidRDefault="000256F3">
            <w:pPr>
              <w:spacing w:before="40" w:after="40" w:line="256" w:lineRule="auto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Cessions ou réductions d'éléments de l'actif immobilisé :</w:t>
            </w:r>
          </w:p>
          <w:p w:rsidR="000256F3" w:rsidRDefault="000256F3">
            <w:pPr>
              <w:spacing w:before="40" w:after="40" w:line="256" w:lineRule="auto"/>
              <w:ind w:left="303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Cessions d'immobilisations :</w:t>
            </w:r>
          </w:p>
          <w:p w:rsidR="000256F3" w:rsidRDefault="000256F3">
            <w:pPr>
              <w:spacing w:before="40" w:after="40" w:line="256" w:lineRule="auto"/>
              <w:ind w:left="444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 xml:space="preserve">- immobilisations incorporelles </w:t>
            </w:r>
            <w:proofErr w:type="gramStart"/>
            <w:r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…………………….</w:t>
            </w:r>
            <w:proofErr w:type="gramEnd"/>
          </w:p>
          <w:p w:rsidR="000256F3" w:rsidRDefault="000256F3">
            <w:pPr>
              <w:spacing w:before="40" w:after="40" w:line="256" w:lineRule="auto"/>
              <w:ind w:left="442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 xml:space="preserve">- immobilisations corporelles </w:t>
            </w:r>
            <w:proofErr w:type="gramStart"/>
            <w:r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……………………….</w:t>
            </w:r>
            <w:proofErr w:type="gramEnd"/>
          </w:p>
          <w:p w:rsidR="000256F3" w:rsidRDefault="000256F3">
            <w:pPr>
              <w:spacing w:before="40" w:after="40" w:line="256" w:lineRule="auto"/>
              <w:ind w:left="303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 xml:space="preserve">Cessions ou réductions d'immobilisations financières </w:t>
            </w:r>
            <w:proofErr w:type="gramStart"/>
            <w:r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………………………………………………..</w:t>
            </w:r>
            <w:proofErr w:type="gramEnd"/>
          </w:p>
          <w:p w:rsidR="000256F3" w:rsidRDefault="000256F3">
            <w:pPr>
              <w:spacing w:before="40" w:after="40" w:line="256" w:lineRule="auto"/>
              <w:ind w:left="442"/>
              <w:rPr>
                <w:rFonts w:ascii="Tahoma" w:eastAsiaTheme="minorHAnsi" w:hAnsi="Tahoma" w:cs="Tahoma"/>
                <w:sz w:val="8"/>
                <w:szCs w:val="8"/>
                <w:lang w:eastAsia="en-US"/>
              </w:rPr>
            </w:pPr>
          </w:p>
          <w:p w:rsidR="000256F3" w:rsidRDefault="000256F3">
            <w:pPr>
              <w:spacing w:before="40" w:after="40" w:line="256" w:lineRule="auto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 xml:space="preserve">Augmentation des capitaux </w:t>
            </w:r>
            <w:proofErr w:type="gramStart"/>
            <w:r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propres:</w:t>
            </w:r>
            <w:proofErr w:type="gramEnd"/>
          </w:p>
          <w:p w:rsidR="000256F3" w:rsidRDefault="000256F3">
            <w:pPr>
              <w:spacing w:before="40" w:after="40" w:line="256" w:lineRule="auto"/>
              <w:ind w:left="442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 xml:space="preserve">Augmentation de capital ou apports ............... Augmentation des autres capitaux propres </w:t>
            </w:r>
            <w:proofErr w:type="gramStart"/>
            <w:r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.....</w:t>
            </w:r>
            <w:proofErr w:type="gramEnd"/>
          </w:p>
          <w:p w:rsidR="000256F3" w:rsidRDefault="000256F3">
            <w:pPr>
              <w:spacing w:before="40" w:after="40" w:line="256" w:lineRule="auto"/>
              <w:ind w:left="442"/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</w:pPr>
          </w:p>
          <w:p w:rsidR="000256F3" w:rsidRDefault="000256F3">
            <w:pPr>
              <w:spacing w:before="40" w:after="40" w:line="256" w:lineRule="auto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Augmentation des dettes financières ......................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6F3" w:rsidRDefault="000256F3">
            <w:pPr>
              <w:spacing w:before="40" w:after="40" w:line="256" w:lineRule="auto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  <w:bookmarkStart w:id="0" w:name="_GoBack"/>
            <w:bookmarkEnd w:id="0"/>
          </w:p>
        </w:tc>
      </w:tr>
      <w:tr w:rsidR="000256F3" w:rsidTr="000256F3"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0256F3" w:rsidRDefault="000256F3">
            <w:pPr>
              <w:spacing w:before="40" w:after="40" w:line="256" w:lineRule="auto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  <w:t>Total des emplois</w:t>
            </w:r>
            <w:r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 xml:space="preserve"> ……………………………………………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0256F3" w:rsidRDefault="000256F3">
            <w:pPr>
              <w:spacing w:before="40" w:after="40" w:line="256" w:lineRule="auto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0256F3" w:rsidRDefault="000256F3">
            <w:pPr>
              <w:spacing w:before="40" w:after="40" w:line="256" w:lineRule="auto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  <w:t>Total des ressources</w:t>
            </w:r>
            <w:r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……………………………………..</w:t>
            </w:r>
            <w:proofErr w:type="gramEnd"/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0256F3" w:rsidRDefault="000256F3">
            <w:pPr>
              <w:spacing w:before="40" w:after="40" w:line="256" w:lineRule="auto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</w:p>
        </w:tc>
      </w:tr>
      <w:tr w:rsidR="000256F3" w:rsidTr="000256F3"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3" w:rsidRDefault="000256F3">
            <w:pPr>
              <w:spacing w:before="40" w:after="40" w:line="256" w:lineRule="auto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Variation du fonds de roulement</w:t>
            </w:r>
          </w:p>
          <w:p w:rsidR="000256F3" w:rsidRDefault="000256F3">
            <w:pPr>
              <w:spacing w:before="40" w:after="40" w:line="256" w:lineRule="auto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net global (ressource nette) …………………………………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6F3" w:rsidRDefault="000256F3">
            <w:pPr>
              <w:spacing w:before="40" w:after="40" w:line="256" w:lineRule="auto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3" w:rsidRDefault="000256F3">
            <w:pPr>
              <w:spacing w:before="40" w:after="40" w:line="256" w:lineRule="auto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Variations du fonds de roulement</w:t>
            </w:r>
          </w:p>
          <w:p w:rsidR="000256F3" w:rsidRDefault="000256F3">
            <w:pPr>
              <w:spacing w:before="40" w:after="40" w:line="256" w:lineRule="auto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net global (emploi net) ..........................................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6F3" w:rsidRDefault="000256F3">
            <w:pPr>
              <w:spacing w:before="40" w:after="40" w:line="256" w:lineRule="auto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</w:p>
        </w:tc>
      </w:tr>
    </w:tbl>
    <w:p w:rsidR="000256F3" w:rsidRDefault="000256F3" w:rsidP="000256F3">
      <w:pPr>
        <w:rPr>
          <w:rFonts w:ascii="Tahoma" w:eastAsiaTheme="minorHAnsi" w:hAnsi="Tahoma" w:cs="Tahoma"/>
          <w:sz w:val="28"/>
          <w:szCs w:val="28"/>
          <w:lang w:eastAsia="en-US"/>
        </w:rPr>
      </w:pPr>
    </w:p>
    <w:p w:rsidR="000256F3" w:rsidRDefault="000256F3" w:rsidP="000256F3">
      <w:pPr>
        <w:rPr>
          <w:rFonts w:ascii="Tahoma" w:eastAsiaTheme="minorHAnsi" w:hAnsi="Tahoma" w:cs="Tahoma"/>
          <w:sz w:val="28"/>
          <w:szCs w:val="28"/>
          <w:lang w:eastAsia="en-US"/>
        </w:rPr>
      </w:pPr>
      <w:r>
        <w:rPr>
          <w:rFonts w:ascii="Tahoma" w:eastAsiaTheme="minorHAnsi" w:hAnsi="Tahoma" w:cs="Tahoma"/>
          <w:sz w:val="28"/>
          <w:szCs w:val="28"/>
          <w:lang w:eastAsia="en-US"/>
        </w:rPr>
        <w:t xml:space="preserve">         </w:t>
      </w:r>
    </w:p>
    <w:p w:rsidR="000256F3" w:rsidRDefault="000256F3" w:rsidP="000256F3">
      <w:pPr>
        <w:rPr>
          <w:rFonts w:ascii="Tahoma" w:eastAsiaTheme="minorHAnsi" w:hAnsi="Tahoma" w:cs="Tahoma"/>
          <w:sz w:val="28"/>
          <w:szCs w:val="28"/>
          <w:lang w:eastAsia="en-US"/>
        </w:rPr>
      </w:pPr>
    </w:p>
    <w:p w:rsidR="000256F3" w:rsidRDefault="000256F3" w:rsidP="000256F3">
      <w:pPr>
        <w:rPr>
          <w:rFonts w:ascii="Tahoma" w:eastAsiaTheme="minorHAnsi" w:hAnsi="Tahoma" w:cs="Tahoma"/>
          <w:sz w:val="28"/>
          <w:szCs w:val="28"/>
          <w:lang w:eastAsia="en-US"/>
        </w:rPr>
      </w:pPr>
    </w:p>
    <w:p w:rsidR="000256F3" w:rsidRDefault="000256F3" w:rsidP="000256F3">
      <w:pPr>
        <w:rPr>
          <w:rFonts w:ascii="Tahoma" w:eastAsiaTheme="minorHAnsi" w:hAnsi="Tahoma" w:cs="Tahoma"/>
          <w:sz w:val="28"/>
          <w:szCs w:val="28"/>
          <w:lang w:eastAsia="en-US"/>
        </w:rPr>
      </w:pPr>
    </w:p>
    <w:p w:rsidR="000256F3" w:rsidRDefault="000256F3" w:rsidP="000256F3">
      <w:pPr>
        <w:rPr>
          <w:rFonts w:ascii="Tahoma" w:eastAsiaTheme="minorHAnsi" w:hAnsi="Tahoma" w:cs="Tahoma"/>
          <w:sz w:val="28"/>
          <w:szCs w:val="28"/>
          <w:lang w:eastAsia="en-US"/>
        </w:rPr>
      </w:pPr>
    </w:p>
    <w:p w:rsidR="000256F3" w:rsidRDefault="000256F3" w:rsidP="000256F3">
      <w:pPr>
        <w:rPr>
          <w:rFonts w:ascii="Tahoma" w:eastAsiaTheme="minorHAnsi" w:hAnsi="Tahoma" w:cs="Tahoma"/>
          <w:sz w:val="28"/>
          <w:szCs w:val="28"/>
          <w:lang w:eastAsia="en-US"/>
        </w:rPr>
      </w:pPr>
    </w:p>
    <w:p w:rsidR="000256F3" w:rsidRDefault="000256F3" w:rsidP="000256F3">
      <w:pPr>
        <w:rPr>
          <w:rFonts w:ascii="Tahoma" w:eastAsiaTheme="minorHAnsi" w:hAnsi="Tahoma" w:cs="Tahoma"/>
          <w:sz w:val="28"/>
          <w:szCs w:val="28"/>
          <w:lang w:eastAsia="en-US"/>
        </w:rPr>
      </w:pPr>
    </w:p>
    <w:p w:rsidR="000256F3" w:rsidRDefault="000256F3" w:rsidP="000256F3">
      <w:pPr>
        <w:rPr>
          <w:rFonts w:ascii="Tahoma" w:eastAsiaTheme="minorHAnsi" w:hAnsi="Tahoma" w:cs="Tahoma"/>
          <w:sz w:val="28"/>
          <w:szCs w:val="28"/>
          <w:lang w:eastAsia="en-US"/>
        </w:rPr>
      </w:pPr>
    </w:p>
    <w:p w:rsidR="000256F3" w:rsidRDefault="000256F3" w:rsidP="000256F3">
      <w:pPr>
        <w:rPr>
          <w:rFonts w:ascii="Tahoma" w:eastAsiaTheme="minorHAnsi" w:hAnsi="Tahoma" w:cs="Tahoma"/>
          <w:sz w:val="28"/>
          <w:szCs w:val="28"/>
          <w:lang w:eastAsia="en-US"/>
        </w:rPr>
      </w:pPr>
    </w:p>
    <w:p w:rsidR="000256F3" w:rsidRDefault="000256F3" w:rsidP="000256F3">
      <w:pPr>
        <w:rPr>
          <w:rFonts w:ascii="Tahoma" w:eastAsiaTheme="minorHAnsi" w:hAnsi="Tahoma" w:cs="Tahoma"/>
          <w:sz w:val="28"/>
          <w:szCs w:val="28"/>
          <w:lang w:eastAsia="en-US"/>
        </w:rPr>
      </w:pPr>
    </w:p>
    <w:p w:rsidR="000256F3" w:rsidRDefault="000256F3" w:rsidP="000256F3">
      <w:pPr>
        <w:rPr>
          <w:rFonts w:ascii="Tahoma" w:eastAsiaTheme="minorHAnsi" w:hAnsi="Tahoma" w:cs="Tahoma"/>
          <w:sz w:val="28"/>
          <w:szCs w:val="28"/>
          <w:lang w:eastAsia="en-US"/>
        </w:rPr>
      </w:pPr>
    </w:p>
    <w:p w:rsidR="000256F3" w:rsidRDefault="000256F3" w:rsidP="000256F3">
      <w:pPr>
        <w:rPr>
          <w:rFonts w:ascii="Tahoma" w:eastAsiaTheme="minorHAnsi" w:hAnsi="Tahoma" w:cs="Tahoma"/>
          <w:sz w:val="28"/>
          <w:szCs w:val="28"/>
          <w:lang w:eastAsia="en-US"/>
        </w:rPr>
      </w:pPr>
    </w:p>
    <w:p w:rsidR="000256F3" w:rsidRDefault="000256F3" w:rsidP="000256F3">
      <w:pPr>
        <w:rPr>
          <w:rFonts w:ascii="Tahoma" w:eastAsiaTheme="minorHAnsi" w:hAnsi="Tahoma" w:cs="Tahoma"/>
          <w:sz w:val="28"/>
          <w:szCs w:val="28"/>
          <w:lang w:eastAsia="en-US"/>
        </w:rPr>
      </w:pPr>
    </w:p>
    <w:p w:rsidR="000256F3" w:rsidRDefault="000256F3" w:rsidP="000256F3">
      <w:pPr>
        <w:rPr>
          <w:rFonts w:ascii="Tahoma" w:eastAsiaTheme="minorHAnsi" w:hAnsi="Tahoma" w:cs="Tahoma"/>
          <w:sz w:val="28"/>
          <w:szCs w:val="28"/>
          <w:lang w:eastAsia="en-US"/>
        </w:rPr>
      </w:pPr>
    </w:p>
    <w:p w:rsidR="000256F3" w:rsidRDefault="000256F3" w:rsidP="000256F3">
      <w:pPr>
        <w:rPr>
          <w:rFonts w:ascii="Tahoma" w:eastAsiaTheme="minorHAnsi" w:hAnsi="Tahoma" w:cs="Tahoma"/>
          <w:sz w:val="28"/>
          <w:szCs w:val="28"/>
          <w:lang w:eastAsia="en-US"/>
        </w:rPr>
      </w:pPr>
    </w:p>
    <w:p w:rsidR="000256F3" w:rsidRDefault="000256F3" w:rsidP="000256F3">
      <w:pPr>
        <w:rPr>
          <w:rFonts w:ascii="Tahoma" w:eastAsiaTheme="minorHAnsi" w:hAnsi="Tahoma" w:cs="Tahoma"/>
          <w:sz w:val="28"/>
          <w:szCs w:val="28"/>
          <w:lang w:eastAsia="en-US"/>
        </w:rPr>
      </w:pPr>
    </w:p>
    <w:p w:rsidR="000256F3" w:rsidRDefault="000256F3" w:rsidP="000256F3">
      <w:pPr>
        <w:rPr>
          <w:rFonts w:ascii="Tahoma" w:eastAsiaTheme="minorHAnsi" w:hAnsi="Tahoma" w:cs="Tahoma"/>
          <w:sz w:val="28"/>
          <w:szCs w:val="28"/>
          <w:lang w:eastAsia="en-US"/>
        </w:rPr>
      </w:pPr>
    </w:p>
    <w:p w:rsidR="000256F3" w:rsidRDefault="000256F3" w:rsidP="000256F3">
      <w:pPr>
        <w:rPr>
          <w:rFonts w:ascii="Tahoma" w:eastAsiaTheme="minorHAnsi" w:hAnsi="Tahoma" w:cs="Tahoma"/>
          <w:sz w:val="28"/>
          <w:szCs w:val="28"/>
          <w:lang w:eastAsia="en-US"/>
        </w:rPr>
      </w:pPr>
    </w:p>
    <w:p w:rsidR="000256F3" w:rsidRDefault="000256F3" w:rsidP="000256F3">
      <w:pPr>
        <w:rPr>
          <w:rFonts w:ascii="Tahoma" w:eastAsiaTheme="minorHAnsi" w:hAnsi="Tahoma" w:cs="Tahoma"/>
          <w:sz w:val="28"/>
          <w:szCs w:val="28"/>
          <w:lang w:eastAsia="en-US"/>
        </w:rPr>
      </w:pPr>
    </w:p>
    <w:p w:rsidR="000256F3" w:rsidRDefault="000256F3" w:rsidP="000256F3">
      <w:pPr>
        <w:rPr>
          <w:rFonts w:ascii="Tahoma" w:eastAsiaTheme="minorHAnsi" w:hAnsi="Tahoma" w:cs="Tahoma"/>
          <w:sz w:val="28"/>
          <w:szCs w:val="28"/>
          <w:lang w:eastAsia="en-US"/>
        </w:rPr>
      </w:pPr>
    </w:p>
    <w:p w:rsidR="000256F3" w:rsidRDefault="000256F3" w:rsidP="000256F3">
      <w:pPr>
        <w:rPr>
          <w:rFonts w:ascii="Tahoma" w:eastAsiaTheme="minorHAnsi" w:hAnsi="Tahoma" w:cs="Tahoma"/>
          <w:sz w:val="28"/>
          <w:szCs w:val="28"/>
          <w:lang w:eastAsia="en-US"/>
        </w:rPr>
      </w:pPr>
      <w:r>
        <w:rPr>
          <w:rFonts w:ascii="Tahoma" w:eastAsiaTheme="minorHAnsi" w:hAnsi="Tahoma" w:cs="Tahoma"/>
          <w:sz w:val="28"/>
          <w:szCs w:val="28"/>
          <w:lang w:eastAsia="en-US"/>
        </w:rPr>
        <w:t>Tableau de financement II</w:t>
      </w:r>
    </w:p>
    <w:tbl>
      <w:tblPr>
        <w:tblW w:w="88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82"/>
        <w:gridCol w:w="918"/>
        <w:gridCol w:w="1377"/>
        <w:gridCol w:w="716"/>
      </w:tblGrid>
      <w:tr w:rsidR="000256F3" w:rsidTr="000256F3">
        <w:tc>
          <w:tcPr>
            <w:tcW w:w="5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0256F3" w:rsidRDefault="000256F3">
            <w:pPr>
              <w:spacing w:before="60" w:after="60" w:line="256" w:lineRule="auto"/>
              <w:jc w:val="center"/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  <w:t>Variation du fonds de roulement net global</w:t>
            </w:r>
          </w:p>
        </w:tc>
        <w:tc>
          <w:tcPr>
            <w:tcW w:w="3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0256F3" w:rsidRDefault="000256F3">
            <w:pPr>
              <w:spacing w:before="60" w:after="60" w:line="256" w:lineRule="auto"/>
              <w:jc w:val="center"/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  <w:t>Exercice N+1</w:t>
            </w:r>
          </w:p>
        </w:tc>
      </w:tr>
      <w:tr w:rsidR="000256F3" w:rsidTr="000256F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6F3" w:rsidRDefault="000256F3">
            <w:pPr>
              <w:spacing w:line="256" w:lineRule="auto"/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0256F3" w:rsidRDefault="000256F3">
            <w:pPr>
              <w:spacing w:before="60" w:after="60" w:line="256" w:lineRule="auto"/>
              <w:jc w:val="center"/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  <w:t>Besoins (1)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0256F3" w:rsidRDefault="000256F3">
            <w:pPr>
              <w:spacing w:before="60" w:after="60" w:line="256" w:lineRule="auto"/>
              <w:jc w:val="center"/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  <w:t>Dégagement (2)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0256F3" w:rsidRDefault="000256F3">
            <w:pPr>
              <w:spacing w:before="60" w:after="60" w:line="256" w:lineRule="auto"/>
              <w:jc w:val="center"/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  <w:t>Solde (2) – (1)</w:t>
            </w:r>
          </w:p>
        </w:tc>
      </w:tr>
      <w:tr w:rsidR="000256F3" w:rsidTr="000256F3">
        <w:tc>
          <w:tcPr>
            <w:tcW w:w="5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3" w:rsidRDefault="000256F3">
            <w:pPr>
              <w:spacing w:before="60" w:after="60" w:line="256" w:lineRule="auto"/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  <w:t>Variations « Exploitation »</w:t>
            </w:r>
          </w:p>
          <w:p w:rsidR="000256F3" w:rsidRDefault="000256F3">
            <w:pPr>
              <w:spacing w:before="60" w:after="60" w:line="256" w:lineRule="auto"/>
              <w:ind w:left="317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Variations des actifs d'exploitation</w:t>
            </w:r>
          </w:p>
          <w:p w:rsidR="000256F3" w:rsidRDefault="000256F3">
            <w:pPr>
              <w:spacing w:before="60" w:after="60" w:line="256" w:lineRule="auto"/>
              <w:ind w:left="601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Stocks et en-cours .......................................................................</w:t>
            </w:r>
          </w:p>
          <w:p w:rsidR="000256F3" w:rsidRDefault="000256F3">
            <w:pPr>
              <w:spacing w:before="60" w:after="60" w:line="256" w:lineRule="auto"/>
              <w:ind w:left="601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 xml:space="preserve">Avances et acomptes versés sur commandes ................................. </w:t>
            </w:r>
          </w:p>
          <w:p w:rsidR="000256F3" w:rsidRDefault="000256F3">
            <w:pPr>
              <w:spacing w:before="60" w:after="60" w:line="256" w:lineRule="auto"/>
              <w:ind w:left="601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 xml:space="preserve">Créances clients, comptes rattachés et autres créances d'exploitation ............................................................................... </w:t>
            </w:r>
          </w:p>
          <w:p w:rsidR="000256F3" w:rsidRDefault="000256F3">
            <w:pPr>
              <w:spacing w:before="60" w:after="60" w:line="256" w:lineRule="auto"/>
              <w:ind w:left="317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Variations des dettes d'exploitation</w:t>
            </w:r>
          </w:p>
          <w:p w:rsidR="000256F3" w:rsidRDefault="000256F3">
            <w:pPr>
              <w:spacing w:before="60" w:after="60" w:line="256" w:lineRule="auto"/>
              <w:ind w:left="601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 xml:space="preserve">Avances et acomptes reçus sur commandes en cours ..................... </w:t>
            </w:r>
          </w:p>
          <w:p w:rsidR="000256F3" w:rsidRDefault="000256F3">
            <w:pPr>
              <w:spacing w:before="60" w:after="60" w:line="256" w:lineRule="auto"/>
              <w:ind w:left="601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Dettes fournisseurs, comptes rattachés et autres dettes d'exploitation ...............................................................................</w:t>
            </w:r>
          </w:p>
          <w:p w:rsidR="000256F3" w:rsidRDefault="000256F3">
            <w:pPr>
              <w:spacing w:before="60" w:after="60" w:line="256" w:lineRule="auto"/>
              <w:ind w:left="1451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Totaux..........................................................................</w:t>
            </w:r>
          </w:p>
          <w:p w:rsidR="000256F3" w:rsidRDefault="000256F3" w:rsidP="009130A4">
            <w:pPr>
              <w:numPr>
                <w:ilvl w:val="0"/>
                <w:numId w:val="2"/>
              </w:numPr>
              <w:spacing w:before="60" w:after="60" w:line="256" w:lineRule="auto"/>
              <w:ind w:left="1310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 xml:space="preserve">Variation nette « Exploitation » ........................................ </w:t>
            </w:r>
          </w:p>
          <w:p w:rsidR="000256F3" w:rsidRDefault="000256F3">
            <w:pPr>
              <w:spacing w:before="60" w:after="60" w:line="256" w:lineRule="auto"/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  <w:t>Variations « Hors exploitation » :</w:t>
            </w:r>
          </w:p>
          <w:p w:rsidR="000256F3" w:rsidRDefault="000256F3">
            <w:pPr>
              <w:spacing w:before="60" w:after="60" w:line="256" w:lineRule="auto"/>
              <w:ind w:left="317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Variation des autres débiteurs ............................................................</w:t>
            </w:r>
          </w:p>
          <w:p w:rsidR="000256F3" w:rsidRDefault="000256F3">
            <w:pPr>
              <w:spacing w:before="60" w:after="60" w:line="256" w:lineRule="auto"/>
              <w:ind w:left="317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Variation des autres créditeurs ...........................................................</w:t>
            </w:r>
          </w:p>
          <w:p w:rsidR="000256F3" w:rsidRDefault="000256F3">
            <w:pPr>
              <w:spacing w:before="60" w:after="60" w:line="256" w:lineRule="auto"/>
              <w:ind w:left="1451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Totaux..........................................................................</w:t>
            </w:r>
          </w:p>
          <w:p w:rsidR="000256F3" w:rsidRDefault="000256F3" w:rsidP="009130A4">
            <w:pPr>
              <w:numPr>
                <w:ilvl w:val="0"/>
                <w:numId w:val="2"/>
              </w:numPr>
              <w:spacing w:before="60" w:after="60" w:line="256" w:lineRule="auto"/>
              <w:ind w:left="1310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 xml:space="preserve">Variation nette « Hors exploitation » ................................ </w:t>
            </w:r>
          </w:p>
          <w:p w:rsidR="000256F3" w:rsidRDefault="000256F3">
            <w:pPr>
              <w:spacing w:before="60" w:after="60" w:line="256" w:lineRule="auto"/>
              <w:ind w:left="884"/>
              <w:rPr>
                <w:rFonts w:ascii="Tahoma" w:eastAsiaTheme="minorHAnsi" w:hAnsi="Tahoma" w:cs="Tahoma"/>
                <w:b/>
                <w:bCs/>
                <w:color w:val="0070C0"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b/>
                <w:bCs/>
                <w:color w:val="0070C0"/>
                <w:sz w:val="18"/>
                <w:szCs w:val="18"/>
                <w:lang w:eastAsia="en-US"/>
              </w:rPr>
              <w:t xml:space="preserve"> Total A + B :</w:t>
            </w:r>
          </w:p>
          <w:p w:rsidR="000256F3" w:rsidRDefault="000256F3">
            <w:pPr>
              <w:spacing w:before="60" w:after="60" w:line="256" w:lineRule="auto"/>
              <w:ind w:left="459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Besoins de l'exercice en fonds de roulement ....................................</w:t>
            </w:r>
          </w:p>
          <w:p w:rsidR="000256F3" w:rsidRDefault="000256F3">
            <w:pPr>
              <w:spacing w:before="60" w:after="60" w:line="256" w:lineRule="auto"/>
              <w:ind w:left="459"/>
              <w:rPr>
                <w:rFonts w:ascii="Tahoma" w:eastAsiaTheme="minorHAnsi" w:hAnsi="Tahoma" w:cs="Tahoma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i/>
                <w:iCs/>
                <w:sz w:val="18"/>
                <w:szCs w:val="18"/>
                <w:lang w:eastAsia="en-US"/>
              </w:rPr>
              <w:t>ou</w:t>
            </w:r>
          </w:p>
          <w:p w:rsidR="000256F3" w:rsidRDefault="000256F3">
            <w:pPr>
              <w:spacing w:before="60" w:after="60" w:line="256" w:lineRule="auto"/>
              <w:ind w:left="459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Dégagement net de fonds de roulement dans l'exercice ....................</w:t>
            </w:r>
          </w:p>
          <w:p w:rsidR="000256F3" w:rsidRDefault="000256F3">
            <w:pPr>
              <w:spacing w:before="60" w:after="60" w:line="256" w:lineRule="auto"/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  <w:t>Variations « Trésorerie » :</w:t>
            </w:r>
          </w:p>
          <w:p w:rsidR="000256F3" w:rsidRDefault="000256F3">
            <w:pPr>
              <w:spacing w:before="60" w:after="60" w:line="256" w:lineRule="auto"/>
              <w:ind w:left="317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Variations des disponibilités ...............................................................</w:t>
            </w:r>
          </w:p>
          <w:p w:rsidR="000256F3" w:rsidRDefault="000256F3">
            <w:pPr>
              <w:spacing w:before="60" w:after="60" w:line="256" w:lineRule="auto"/>
              <w:ind w:left="317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Variations des concours bancaires courants et soldes créditeurs de banques</w:t>
            </w:r>
          </w:p>
          <w:p w:rsidR="000256F3" w:rsidRDefault="000256F3">
            <w:pPr>
              <w:spacing w:before="60" w:after="60" w:line="256" w:lineRule="auto"/>
              <w:ind w:left="1451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Totaux ........................................................................</w:t>
            </w:r>
          </w:p>
          <w:p w:rsidR="000256F3" w:rsidRDefault="000256F3" w:rsidP="009130A4">
            <w:pPr>
              <w:numPr>
                <w:ilvl w:val="0"/>
                <w:numId w:val="2"/>
              </w:numPr>
              <w:spacing w:before="60" w:after="60" w:line="256" w:lineRule="auto"/>
              <w:ind w:left="1310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 xml:space="preserve">Variation nette « Trésorerie » ..........................................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6F3" w:rsidRDefault="000256F3">
            <w:pPr>
              <w:spacing w:before="60" w:after="60" w:line="256" w:lineRule="auto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</w:p>
          <w:p w:rsidR="000256F3" w:rsidRDefault="000256F3">
            <w:pPr>
              <w:spacing w:before="60" w:after="60" w:line="256" w:lineRule="auto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</w:p>
          <w:p w:rsidR="000256F3" w:rsidRDefault="000256F3">
            <w:pPr>
              <w:spacing w:before="60" w:after="60" w:line="256" w:lineRule="auto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</w:p>
          <w:p w:rsidR="000256F3" w:rsidRDefault="000256F3">
            <w:pPr>
              <w:spacing w:before="60" w:after="60" w:line="256" w:lineRule="auto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</w:p>
          <w:p w:rsidR="000256F3" w:rsidRDefault="000256F3">
            <w:pPr>
              <w:spacing w:before="60" w:after="60" w:line="256" w:lineRule="auto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</w:p>
          <w:p w:rsidR="000256F3" w:rsidRDefault="000256F3">
            <w:pPr>
              <w:spacing w:before="60" w:after="60" w:line="256" w:lineRule="auto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</w:p>
          <w:p w:rsidR="000256F3" w:rsidRDefault="000256F3">
            <w:pPr>
              <w:spacing w:before="60" w:after="60" w:line="256" w:lineRule="auto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</w:p>
          <w:p w:rsidR="000256F3" w:rsidRDefault="000256F3">
            <w:pPr>
              <w:spacing w:before="60" w:after="60" w:line="256" w:lineRule="auto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</w:p>
          <w:p w:rsidR="000256F3" w:rsidRDefault="000256F3">
            <w:pPr>
              <w:spacing w:before="60" w:after="60" w:line="256" w:lineRule="auto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6F3" w:rsidRDefault="000256F3">
            <w:pPr>
              <w:spacing w:before="60" w:after="60" w:line="256" w:lineRule="auto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0256F3" w:rsidRDefault="000256F3">
            <w:pPr>
              <w:spacing w:before="60" w:after="60" w:line="256" w:lineRule="auto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</w:p>
        </w:tc>
      </w:tr>
      <w:tr w:rsidR="000256F3" w:rsidTr="000256F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6F3" w:rsidRDefault="000256F3">
            <w:pPr>
              <w:spacing w:line="256" w:lineRule="auto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6F3" w:rsidRDefault="000256F3">
            <w:pPr>
              <w:spacing w:before="60" w:after="60" w:line="256" w:lineRule="auto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6F3" w:rsidRDefault="000256F3">
            <w:pPr>
              <w:spacing w:before="60" w:after="60" w:line="256" w:lineRule="auto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6F3" w:rsidRDefault="000256F3">
            <w:pPr>
              <w:spacing w:line="256" w:lineRule="auto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</w:p>
        </w:tc>
      </w:tr>
      <w:tr w:rsidR="000256F3" w:rsidTr="000256F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6F3" w:rsidRDefault="000256F3">
            <w:pPr>
              <w:spacing w:line="256" w:lineRule="auto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0256F3" w:rsidRDefault="000256F3">
            <w:pPr>
              <w:spacing w:before="60" w:after="60" w:line="256" w:lineRule="auto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6F3" w:rsidRDefault="000256F3">
            <w:pPr>
              <w:spacing w:before="60" w:after="60" w:line="256" w:lineRule="auto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</w:p>
        </w:tc>
      </w:tr>
      <w:tr w:rsidR="000256F3" w:rsidTr="000256F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6F3" w:rsidRDefault="000256F3">
            <w:pPr>
              <w:spacing w:line="256" w:lineRule="auto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6F3" w:rsidRDefault="000256F3">
            <w:pPr>
              <w:spacing w:before="60" w:after="60" w:line="256" w:lineRule="auto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</w:p>
          <w:p w:rsidR="000256F3" w:rsidRDefault="000256F3">
            <w:pPr>
              <w:spacing w:before="60" w:after="60" w:line="256" w:lineRule="auto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</w:p>
          <w:p w:rsidR="000256F3" w:rsidRDefault="000256F3">
            <w:pPr>
              <w:spacing w:before="60" w:after="60" w:line="256" w:lineRule="auto"/>
              <w:rPr>
                <w:rFonts w:ascii="Tahoma" w:eastAsiaTheme="minorHAnsi" w:hAnsi="Tahoma" w:cs="Tahoma"/>
                <w:sz w:val="8"/>
                <w:szCs w:val="8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6F3" w:rsidRDefault="000256F3">
            <w:pPr>
              <w:spacing w:before="60" w:after="60" w:line="256" w:lineRule="auto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0256F3" w:rsidRDefault="000256F3">
            <w:pPr>
              <w:spacing w:before="60" w:after="60" w:line="256" w:lineRule="auto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</w:p>
        </w:tc>
      </w:tr>
      <w:tr w:rsidR="000256F3" w:rsidTr="000256F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6F3" w:rsidRDefault="000256F3">
            <w:pPr>
              <w:spacing w:line="256" w:lineRule="auto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6F3" w:rsidRDefault="000256F3">
            <w:pPr>
              <w:spacing w:before="60" w:after="60" w:line="256" w:lineRule="auto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6F3" w:rsidRDefault="000256F3">
            <w:pPr>
              <w:spacing w:before="60" w:after="60" w:line="256" w:lineRule="auto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6F3" w:rsidRDefault="000256F3">
            <w:pPr>
              <w:spacing w:line="256" w:lineRule="auto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</w:p>
        </w:tc>
      </w:tr>
      <w:tr w:rsidR="000256F3" w:rsidTr="000256F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6F3" w:rsidRDefault="000256F3">
            <w:pPr>
              <w:spacing w:line="256" w:lineRule="auto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0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0256F3" w:rsidRDefault="000256F3">
            <w:pPr>
              <w:spacing w:before="60" w:after="60" w:line="256" w:lineRule="auto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</w:p>
          <w:p w:rsidR="000256F3" w:rsidRDefault="000256F3">
            <w:pPr>
              <w:spacing w:before="60" w:after="60" w:line="256" w:lineRule="auto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</w:p>
          <w:p w:rsidR="000256F3" w:rsidRDefault="000256F3">
            <w:pPr>
              <w:spacing w:before="60" w:after="60" w:line="256" w:lineRule="auto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</w:p>
          <w:p w:rsidR="000256F3" w:rsidRDefault="000256F3">
            <w:pPr>
              <w:spacing w:before="60" w:after="60" w:line="256" w:lineRule="auto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</w:p>
          <w:p w:rsidR="000256F3" w:rsidRDefault="000256F3">
            <w:pPr>
              <w:spacing w:before="60" w:after="60" w:line="256" w:lineRule="auto"/>
              <w:rPr>
                <w:rFonts w:ascii="Tahoma" w:eastAsiaTheme="minorHAnsi" w:hAnsi="Tahoma" w:cs="Tahoma"/>
                <w:sz w:val="4"/>
                <w:szCs w:val="4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6F3" w:rsidRDefault="000256F3">
            <w:pPr>
              <w:spacing w:before="60" w:after="60" w:line="256" w:lineRule="auto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</w:p>
        </w:tc>
      </w:tr>
      <w:tr w:rsidR="000256F3" w:rsidTr="000256F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6F3" w:rsidRDefault="000256F3">
            <w:pPr>
              <w:spacing w:line="256" w:lineRule="auto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6F3" w:rsidRDefault="000256F3">
            <w:pPr>
              <w:spacing w:line="256" w:lineRule="auto"/>
              <w:rPr>
                <w:rFonts w:ascii="Tahoma" w:eastAsiaTheme="minorHAnsi" w:hAnsi="Tahoma" w:cs="Tahoma"/>
                <w:sz w:val="4"/>
                <w:szCs w:val="4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6F3" w:rsidRDefault="000256F3">
            <w:pPr>
              <w:spacing w:before="60" w:after="60" w:line="256" w:lineRule="auto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</w:p>
        </w:tc>
      </w:tr>
      <w:tr w:rsidR="000256F3" w:rsidTr="000256F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6F3" w:rsidRDefault="000256F3">
            <w:pPr>
              <w:spacing w:line="256" w:lineRule="auto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6F3" w:rsidRDefault="000256F3">
            <w:pPr>
              <w:spacing w:before="60" w:after="60" w:line="256" w:lineRule="auto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</w:p>
          <w:p w:rsidR="000256F3" w:rsidRDefault="000256F3">
            <w:pPr>
              <w:spacing w:before="60" w:after="60" w:line="256" w:lineRule="auto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</w:p>
          <w:p w:rsidR="000256F3" w:rsidRDefault="000256F3">
            <w:pPr>
              <w:spacing w:before="60" w:after="60" w:line="256" w:lineRule="auto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</w:p>
          <w:p w:rsidR="000256F3" w:rsidRDefault="000256F3">
            <w:pPr>
              <w:spacing w:before="60" w:after="60" w:line="256" w:lineRule="auto"/>
              <w:rPr>
                <w:rFonts w:ascii="Tahoma" w:eastAsiaTheme="minorHAnsi" w:hAnsi="Tahoma" w:cs="Tahoma"/>
                <w:sz w:val="12"/>
                <w:szCs w:val="12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6F3" w:rsidRDefault="000256F3">
            <w:pPr>
              <w:spacing w:before="60" w:after="60" w:line="256" w:lineRule="auto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0256F3" w:rsidRDefault="000256F3">
            <w:pPr>
              <w:spacing w:before="60" w:after="60" w:line="256" w:lineRule="auto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</w:p>
        </w:tc>
      </w:tr>
      <w:tr w:rsidR="000256F3" w:rsidTr="000256F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6F3" w:rsidRDefault="000256F3">
            <w:pPr>
              <w:spacing w:line="256" w:lineRule="auto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6F3" w:rsidRDefault="000256F3">
            <w:pPr>
              <w:spacing w:before="60" w:after="60" w:line="256" w:lineRule="auto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6F3" w:rsidRDefault="000256F3">
            <w:pPr>
              <w:spacing w:before="60" w:after="60" w:line="256" w:lineRule="auto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6F3" w:rsidRDefault="000256F3">
            <w:pPr>
              <w:spacing w:line="256" w:lineRule="auto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</w:p>
        </w:tc>
      </w:tr>
      <w:tr w:rsidR="000256F3" w:rsidTr="000256F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6F3" w:rsidRDefault="000256F3">
            <w:pPr>
              <w:spacing w:line="256" w:lineRule="auto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0256F3" w:rsidRDefault="000256F3">
            <w:pPr>
              <w:spacing w:before="60" w:after="60" w:line="256" w:lineRule="auto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6F3" w:rsidRDefault="000256F3">
            <w:pPr>
              <w:spacing w:before="60" w:after="60" w:line="256" w:lineRule="auto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</w:p>
        </w:tc>
      </w:tr>
      <w:tr w:rsidR="000256F3" w:rsidTr="000256F3">
        <w:tc>
          <w:tcPr>
            <w:tcW w:w="7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6F3" w:rsidRDefault="000256F3">
            <w:pPr>
              <w:spacing w:before="60" w:after="60" w:line="256" w:lineRule="auto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  <w:t>Variation du fonds de roulement net global</w:t>
            </w:r>
            <w:r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ahoma" w:eastAsiaTheme="minorHAnsi" w:hAnsi="Tahoma" w:cs="Tahoma"/>
                <w:b/>
                <w:bCs/>
                <w:color w:val="0070C0"/>
                <w:sz w:val="18"/>
                <w:szCs w:val="18"/>
                <w:lang w:eastAsia="en-US"/>
              </w:rPr>
              <w:t>(Total A + B + C) :</w:t>
            </w:r>
            <w:r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 xml:space="preserve"> </w:t>
            </w:r>
          </w:p>
          <w:p w:rsidR="000256F3" w:rsidRDefault="000256F3">
            <w:pPr>
              <w:spacing w:before="60" w:after="60" w:line="256" w:lineRule="auto"/>
              <w:ind w:left="1168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Emploi net ....................................................................................................................................</w:t>
            </w:r>
          </w:p>
          <w:p w:rsidR="000256F3" w:rsidRDefault="000256F3">
            <w:pPr>
              <w:spacing w:before="60" w:after="60" w:line="256" w:lineRule="auto"/>
              <w:ind w:left="1168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ou</w:t>
            </w:r>
          </w:p>
          <w:p w:rsidR="000256F3" w:rsidRDefault="000256F3">
            <w:pPr>
              <w:spacing w:before="60" w:after="60" w:line="256" w:lineRule="auto"/>
              <w:ind w:left="1168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 xml:space="preserve">Ressource nette </w:t>
            </w:r>
            <w:proofErr w:type="gramStart"/>
            <w:r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……………………………………………………………………………………………………………………….</w:t>
            </w:r>
            <w:proofErr w:type="gramEnd"/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6F3" w:rsidRDefault="000256F3">
            <w:pPr>
              <w:spacing w:before="60" w:after="60" w:line="256" w:lineRule="auto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</w:p>
        </w:tc>
      </w:tr>
    </w:tbl>
    <w:p w:rsidR="001C681D" w:rsidRDefault="001C681D"/>
    <w:sectPr w:rsidR="001C681D" w:rsidSect="000256F3">
      <w:pgSz w:w="11907" w:h="16840" w:code="9"/>
      <w:pgMar w:top="1503" w:right="2603" w:bottom="280" w:left="709" w:header="1230" w:footer="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85A7A"/>
    <w:multiLevelType w:val="hybridMultilevel"/>
    <w:tmpl w:val="5532B8D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A202231"/>
    <w:multiLevelType w:val="hybridMultilevel"/>
    <w:tmpl w:val="E15C0516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NotDisplayPageBoundaries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6F3"/>
    <w:rsid w:val="00004A80"/>
    <w:rsid w:val="0001104D"/>
    <w:rsid w:val="00012357"/>
    <w:rsid w:val="00016A49"/>
    <w:rsid w:val="00024EE7"/>
    <w:rsid w:val="000256F3"/>
    <w:rsid w:val="0002598E"/>
    <w:rsid w:val="000315A5"/>
    <w:rsid w:val="00031C74"/>
    <w:rsid w:val="00040CA9"/>
    <w:rsid w:val="00041F97"/>
    <w:rsid w:val="000529F4"/>
    <w:rsid w:val="00054ECB"/>
    <w:rsid w:val="00054F6F"/>
    <w:rsid w:val="0005756F"/>
    <w:rsid w:val="00063E8E"/>
    <w:rsid w:val="00064992"/>
    <w:rsid w:val="00070A21"/>
    <w:rsid w:val="00073FDC"/>
    <w:rsid w:val="00080D51"/>
    <w:rsid w:val="0008181E"/>
    <w:rsid w:val="00086176"/>
    <w:rsid w:val="000879F6"/>
    <w:rsid w:val="00090D01"/>
    <w:rsid w:val="00090F40"/>
    <w:rsid w:val="00091D8A"/>
    <w:rsid w:val="00092B30"/>
    <w:rsid w:val="00092F4B"/>
    <w:rsid w:val="000936BB"/>
    <w:rsid w:val="000A105F"/>
    <w:rsid w:val="000A5BA6"/>
    <w:rsid w:val="000B0B6A"/>
    <w:rsid w:val="000B2554"/>
    <w:rsid w:val="000B6BFE"/>
    <w:rsid w:val="000C40B6"/>
    <w:rsid w:val="000C4AF3"/>
    <w:rsid w:val="000D504C"/>
    <w:rsid w:val="000D562E"/>
    <w:rsid w:val="000D7E91"/>
    <w:rsid w:val="000E02FB"/>
    <w:rsid w:val="000E45DD"/>
    <w:rsid w:val="000F0E11"/>
    <w:rsid w:val="000F49FF"/>
    <w:rsid w:val="000F5F32"/>
    <w:rsid w:val="000F6989"/>
    <w:rsid w:val="00105438"/>
    <w:rsid w:val="00105ADC"/>
    <w:rsid w:val="00105F9D"/>
    <w:rsid w:val="00107544"/>
    <w:rsid w:val="0011211C"/>
    <w:rsid w:val="00120293"/>
    <w:rsid w:val="001206C6"/>
    <w:rsid w:val="00121331"/>
    <w:rsid w:val="00121E59"/>
    <w:rsid w:val="0012343F"/>
    <w:rsid w:val="0012662B"/>
    <w:rsid w:val="00131D2A"/>
    <w:rsid w:val="00132907"/>
    <w:rsid w:val="00136864"/>
    <w:rsid w:val="001376E0"/>
    <w:rsid w:val="00143EAD"/>
    <w:rsid w:val="00145DD2"/>
    <w:rsid w:val="001474F9"/>
    <w:rsid w:val="001547C5"/>
    <w:rsid w:val="001628E3"/>
    <w:rsid w:val="00162DE0"/>
    <w:rsid w:val="00165AC9"/>
    <w:rsid w:val="00167C80"/>
    <w:rsid w:val="001704EA"/>
    <w:rsid w:val="00175C28"/>
    <w:rsid w:val="00176436"/>
    <w:rsid w:val="00180648"/>
    <w:rsid w:val="00183032"/>
    <w:rsid w:val="001835C0"/>
    <w:rsid w:val="00183BCF"/>
    <w:rsid w:val="0018660A"/>
    <w:rsid w:val="00192169"/>
    <w:rsid w:val="00195118"/>
    <w:rsid w:val="0019590F"/>
    <w:rsid w:val="0019718B"/>
    <w:rsid w:val="001A2546"/>
    <w:rsid w:val="001A2D8E"/>
    <w:rsid w:val="001A3B7B"/>
    <w:rsid w:val="001A63B2"/>
    <w:rsid w:val="001B0600"/>
    <w:rsid w:val="001B19EB"/>
    <w:rsid w:val="001B4259"/>
    <w:rsid w:val="001C0CAA"/>
    <w:rsid w:val="001C3BB4"/>
    <w:rsid w:val="001C6148"/>
    <w:rsid w:val="001C6788"/>
    <w:rsid w:val="001C681D"/>
    <w:rsid w:val="001D0DDB"/>
    <w:rsid w:val="001D2395"/>
    <w:rsid w:val="001D3257"/>
    <w:rsid w:val="001D4CE5"/>
    <w:rsid w:val="001D56FF"/>
    <w:rsid w:val="001D6F62"/>
    <w:rsid w:val="001E2D28"/>
    <w:rsid w:val="001E4A04"/>
    <w:rsid w:val="001E625E"/>
    <w:rsid w:val="001E77AC"/>
    <w:rsid w:val="001F170C"/>
    <w:rsid w:val="001F33AD"/>
    <w:rsid w:val="001F38BE"/>
    <w:rsid w:val="001F7802"/>
    <w:rsid w:val="001F7BA7"/>
    <w:rsid w:val="002020BD"/>
    <w:rsid w:val="002060BF"/>
    <w:rsid w:val="00210C7D"/>
    <w:rsid w:val="00211788"/>
    <w:rsid w:val="0021193B"/>
    <w:rsid w:val="00212F21"/>
    <w:rsid w:val="00215AAE"/>
    <w:rsid w:val="002201ED"/>
    <w:rsid w:val="00221DB7"/>
    <w:rsid w:val="002228D0"/>
    <w:rsid w:val="00226DE9"/>
    <w:rsid w:val="002320E9"/>
    <w:rsid w:val="00232712"/>
    <w:rsid w:val="00235024"/>
    <w:rsid w:val="00236386"/>
    <w:rsid w:val="002379EE"/>
    <w:rsid w:val="00240649"/>
    <w:rsid w:val="002413D9"/>
    <w:rsid w:val="00241B9B"/>
    <w:rsid w:val="00242A71"/>
    <w:rsid w:val="00246AC8"/>
    <w:rsid w:val="00246F68"/>
    <w:rsid w:val="0024759E"/>
    <w:rsid w:val="0024764D"/>
    <w:rsid w:val="00250EE8"/>
    <w:rsid w:val="00252D50"/>
    <w:rsid w:val="002533E3"/>
    <w:rsid w:val="00254061"/>
    <w:rsid w:val="00254459"/>
    <w:rsid w:val="002551BB"/>
    <w:rsid w:val="002621D2"/>
    <w:rsid w:val="00266357"/>
    <w:rsid w:val="002703FB"/>
    <w:rsid w:val="00271800"/>
    <w:rsid w:val="002724BE"/>
    <w:rsid w:val="00272B1D"/>
    <w:rsid w:val="00276627"/>
    <w:rsid w:val="0027672E"/>
    <w:rsid w:val="002809A8"/>
    <w:rsid w:val="002812F3"/>
    <w:rsid w:val="00282D9A"/>
    <w:rsid w:val="00284639"/>
    <w:rsid w:val="0028545B"/>
    <w:rsid w:val="0028594B"/>
    <w:rsid w:val="00286C1F"/>
    <w:rsid w:val="0028727D"/>
    <w:rsid w:val="0028767F"/>
    <w:rsid w:val="002A438F"/>
    <w:rsid w:val="002B4C6C"/>
    <w:rsid w:val="002B5225"/>
    <w:rsid w:val="002B61D3"/>
    <w:rsid w:val="002C14DF"/>
    <w:rsid w:val="002C381D"/>
    <w:rsid w:val="002D01A9"/>
    <w:rsid w:val="002D0ADE"/>
    <w:rsid w:val="002D1B45"/>
    <w:rsid w:val="002D22DE"/>
    <w:rsid w:val="002D33A7"/>
    <w:rsid w:val="002D3B4C"/>
    <w:rsid w:val="002D4350"/>
    <w:rsid w:val="002D6224"/>
    <w:rsid w:val="002E171B"/>
    <w:rsid w:val="002E3608"/>
    <w:rsid w:val="002E3B2F"/>
    <w:rsid w:val="002E72B4"/>
    <w:rsid w:val="002F1153"/>
    <w:rsid w:val="002F5E23"/>
    <w:rsid w:val="002F62A7"/>
    <w:rsid w:val="002F707D"/>
    <w:rsid w:val="0030196C"/>
    <w:rsid w:val="00310093"/>
    <w:rsid w:val="003141BD"/>
    <w:rsid w:val="0031706E"/>
    <w:rsid w:val="003313B0"/>
    <w:rsid w:val="003333C2"/>
    <w:rsid w:val="003336A7"/>
    <w:rsid w:val="00334B44"/>
    <w:rsid w:val="003410B5"/>
    <w:rsid w:val="0034336D"/>
    <w:rsid w:val="00344817"/>
    <w:rsid w:val="0034532D"/>
    <w:rsid w:val="003507FF"/>
    <w:rsid w:val="003520A5"/>
    <w:rsid w:val="0035733E"/>
    <w:rsid w:val="00361E30"/>
    <w:rsid w:val="00364354"/>
    <w:rsid w:val="00371943"/>
    <w:rsid w:val="00372A97"/>
    <w:rsid w:val="00373E54"/>
    <w:rsid w:val="00375DE1"/>
    <w:rsid w:val="003771FD"/>
    <w:rsid w:val="00380638"/>
    <w:rsid w:val="00380765"/>
    <w:rsid w:val="0038299D"/>
    <w:rsid w:val="00382D1D"/>
    <w:rsid w:val="0038491E"/>
    <w:rsid w:val="0039052A"/>
    <w:rsid w:val="003908C6"/>
    <w:rsid w:val="00391F39"/>
    <w:rsid w:val="003926DF"/>
    <w:rsid w:val="0039539E"/>
    <w:rsid w:val="003A25F3"/>
    <w:rsid w:val="003A55CA"/>
    <w:rsid w:val="003A5A27"/>
    <w:rsid w:val="003A5E46"/>
    <w:rsid w:val="003B22FB"/>
    <w:rsid w:val="003B24C5"/>
    <w:rsid w:val="003B4527"/>
    <w:rsid w:val="003B58B6"/>
    <w:rsid w:val="003B6C54"/>
    <w:rsid w:val="003B6F8F"/>
    <w:rsid w:val="003C5A5E"/>
    <w:rsid w:val="003C6CE8"/>
    <w:rsid w:val="003D0B5F"/>
    <w:rsid w:val="003D0D53"/>
    <w:rsid w:val="003D4723"/>
    <w:rsid w:val="003D4946"/>
    <w:rsid w:val="003E7370"/>
    <w:rsid w:val="003F1220"/>
    <w:rsid w:val="003F2B27"/>
    <w:rsid w:val="003F510C"/>
    <w:rsid w:val="003F5B15"/>
    <w:rsid w:val="003F6A8F"/>
    <w:rsid w:val="004004CD"/>
    <w:rsid w:val="0040106C"/>
    <w:rsid w:val="004036D3"/>
    <w:rsid w:val="004043A4"/>
    <w:rsid w:val="00404737"/>
    <w:rsid w:val="00410F8E"/>
    <w:rsid w:val="00415E74"/>
    <w:rsid w:val="00417BA0"/>
    <w:rsid w:val="0042181E"/>
    <w:rsid w:val="004226B2"/>
    <w:rsid w:val="00424BBD"/>
    <w:rsid w:val="004272A4"/>
    <w:rsid w:val="00430285"/>
    <w:rsid w:val="0043090B"/>
    <w:rsid w:val="00433229"/>
    <w:rsid w:val="00435038"/>
    <w:rsid w:val="00445B18"/>
    <w:rsid w:val="004538B6"/>
    <w:rsid w:val="0045514E"/>
    <w:rsid w:val="00460777"/>
    <w:rsid w:val="00460A82"/>
    <w:rsid w:val="00463FE4"/>
    <w:rsid w:val="0046516F"/>
    <w:rsid w:val="00466512"/>
    <w:rsid w:val="004720B8"/>
    <w:rsid w:val="00472DCB"/>
    <w:rsid w:val="00472E2E"/>
    <w:rsid w:val="00473516"/>
    <w:rsid w:val="00473880"/>
    <w:rsid w:val="0047551C"/>
    <w:rsid w:val="004759A8"/>
    <w:rsid w:val="00475B45"/>
    <w:rsid w:val="00476097"/>
    <w:rsid w:val="00477863"/>
    <w:rsid w:val="00480AE9"/>
    <w:rsid w:val="00480F6F"/>
    <w:rsid w:val="00482834"/>
    <w:rsid w:val="00484B09"/>
    <w:rsid w:val="00484C39"/>
    <w:rsid w:val="004902F1"/>
    <w:rsid w:val="00490F0E"/>
    <w:rsid w:val="00496F4A"/>
    <w:rsid w:val="004A291C"/>
    <w:rsid w:val="004A3F52"/>
    <w:rsid w:val="004A428E"/>
    <w:rsid w:val="004B2697"/>
    <w:rsid w:val="004B44A1"/>
    <w:rsid w:val="004B6480"/>
    <w:rsid w:val="004C024F"/>
    <w:rsid w:val="004C112F"/>
    <w:rsid w:val="004C3B6F"/>
    <w:rsid w:val="004C5A52"/>
    <w:rsid w:val="004C655D"/>
    <w:rsid w:val="004D676F"/>
    <w:rsid w:val="004E0B6A"/>
    <w:rsid w:val="004E2DAA"/>
    <w:rsid w:val="004E43B7"/>
    <w:rsid w:val="004F1BCA"/>
    <w:rsid w:val="004F6E9F"/>
    <w:rsid w:val="00501543"/>
    <w:rsid w:val="00501A55"/>
    <w:rsid w:val="00502207"/>
    <w:rsid w:val="00505487"/>
    <w:rsid w:val="0050739C"/>
    <w:rsid w:val="00510C87"/>
    <w:rsid w:val="0051203C"/>
    <w:rsid w:val="00512977"/>
    <w:rsid w:val="00515DCA"/>
    <w:rsid w:val="005214FD"/>
    <w:rsid w:val="00523DE6"/>
    <w:rsid w:val="00525BF6"/>
    <w:rsid w:val="00526B5A"/>
    <w:rsid w:val="00527F58"/>
    <w:rsid w:val="00532EA2"/>
    <w:rsid w:val="005330ED"/>
    <w:rsid w:val="00536552"/>
    <w:rsid w:val="005451A0"/>
    <w:rsid w:val="005456C3"/>
    <w:rsid w:val="00547C06"/>
    <w:rsid w:val="00551551"/>
    <w:rsid w:val="0055410E"/>
    <w:rsid w:val="00555784"/>
    <w:rsid w:val="00556130"/>
    <w:rsid w:val="00560666"/>
    <w:rsid w:val="00562261"/>
    <w:rsid w:val="0056276F"/>
    <w:rsid w:val="005630F7"/>
    <w:rsid w:val="00563100"/>
    <w:rsid w:val="0056328E"/>
    <w:rsid w:val="005734F3"/>
    <w:rsid w:val="00574279"/>
    <w:rsid w:val="0057479E"/>
    <w:rsid w:val="00575ECE"/>
    <w:rsid w:val="00577123"/>
    <w:rsid w:val="00577A5A"/>
    <w:rsid w:val="00577E3B"/>
    <w:rsid w:val="00582074"/>
    <w:rsid w:val="00585F39"/>
    <w:rsid w:val="00586638"/>
    <w:rsid w:val="0058686B"/>
    <w:rsid w:val="00592287"/>
    <w:rsid w:val="005A1EB4"/>
    <w:rsid w:val="005A357D"/>
    <w:rsid w:val="005B1130"/>
    <w:rsid w:val="005C2BFD"/>
    <w:rsid w:val="005C4A3D"/>
    <w:rsid w:val="005C5A2D"/>
    <w:rsid w:val="005C6404"/>
    <w:rsid w:val="005C6D21"/>
    <w:rsid w:val="005D14E0"/>
    <w:rsid w:val="005D2030"/>
    <w:rsid w:val="005D4F1F"/>
    <w:rsid w:val="005E04AB"/>
    <w:rsid w:val="005E19CB"/>
    <w:rsid w:val="005E4024"/>
    <w:rsid w:val="005F16BD"/>
    <w:rsid w:val="005F7996"/>
    <w:rsid w:val="00600C8E"/>
    <w:rsid w:val="006034AC"/>
    <w:rsid w:val="00607BF6"/>
    <w:rsid w:val="006143C9"/>
    <w:rsid w:val="00633336"/>
    <w:rsid w:val="00635939"/>
    <w:rsid w:val="006364E4"/>
    <w:rsid w:val="00640A9B"/>
    <w:rsid w:val="0064198F"/>
    <w:rsid w:val="00642AF0"/>
    <w:rsid w:val="00642E28"/>
    <w:rsid w:val="0064370E"/>
    <w:rsid w:val="00646332"/>
    <w:rsid w:val="00652056"/>
    <w:rsid w:val="00670AE4"/>
    <w:rsid w:val="00673FF6"/>
    <w:rsid w:val="0067432B"/>
    <w:rsid w:val="00681DA7"/>
    <w:rsid w:val="00682AED"/>
    <w:rsid w:val="00683C52"/>
    <w:rsid w:val="00686356"/>
    <w:rsid w:val="00690344"/>
    <w:rsid w:val="0069191E"/>
    <w:rsid w:val="00693184"/>
    <w:rsid w:val="00694A64"/>
    <w:rsid w:val="00694AB1"/>
    <w:rsid w:val="006A1B98"/>
    <w:rsid w:val="006A468E"/>
    <w:rsid w:val="006A60CF"/>
    <w:rsid w:val="006B063E"/>
    <w:rsid w:val="006B18F8"/>
    <w:rsid w:val="006B2885"/>
    <w:rsid w:val="006B306F"/>
    <w:rsid w:val="006B7230"/>
    <w:rsid w:val="006C2D67"/>
    <w:rsid w:val="006D1100"/>
    <w:rsid w:val="006D1CE6"/>
    <w:rsid w:val="006D2D59"/>
    <w:rsid w:val="006D47CB"/>
    <w:rsid w:val="006D64CA"/>
    <w:rsid w:val="006E1439"/>
    <w:rsid w:val="006E186C"/>
    <w:rsid w:val="006E3D97"/>
    <w:rsid w:val="006E3F33"/>
    <w:rsid w:val="006F16BD"/>
    <w:rsid w:val="006F17CF"/>
    <w:rsid w:val="006F4FAB"/>
    <w:rsid w:val="006F590B"/>
    <w:rsid w:val="007008CC"/>
    <w:rsid w:val="0070330A"/>
    <w:rsid w:val="00710DFB"/>
    <w:rsid w:val="00711EDA"/>
    <w:rsid w:val="007123CD"/>
    <w:rsid w:val="007139D8"/>
    <w:rsid w:val="00715A0F"/>
    <w:rsid w:val="00715FA6"/>
    <w:rsid w:val="00720502"/>
    <w:rsid w:val="00721A7E"/>
    <w:rsid w:val="0072381D"/>
    <w:rsid w:val="00731EFD"/>
    <w:rsid w:val="0074213C"/>
    <w:rsid w:val="00742429"/>
    <w:rsid w:val="007441EE"/>
    <w:rsid w:val="00745FD8"/>
    <w:rsid w:val="007468E2"/>
    <w:rsid w:val="00751D6D"/>
    <w:rsid w:val="007545E0"/>
    <w:rsid w:val="0075737A"/>
    <w:rsid w:val="00757E05"/>
    <w:rsid w:val="00761507"/>
    <w:rsid w:val="007627C8"/>
    <w:rsid w:val="00762E3B"/>
    <w:rsid w:val="007640D3"/>
    <w:rsid w:val="00765EE1"/>
    <w:rsid w:val="00766206"/>
    <w:rsid w:val="00767869"/>
    <w:rsid w:val="00771885"/>
    <w:rsid w:val="007740DA"/>
    <w:rsid w:val="007866DA"/>
    <w:rsid w:val="007951A3"/>
    <w:rsid w:val="007A0F53"/>
    <w:rsid w:val="007A4941"/>
    <w:rsid w:val="007A5C5F"/>
    <w:rsid w:val="007B0775"/>
    <w:rsid w:val="007B3DE3"/>
    <w:rsid w:val="007B41F1"/>
    <w:rsid w:val="007B62F4"/>
    <w:rsid w:val="007B713C"/>
    <w:rsid w:val="007B7B71"/>
    <w:rsid w:val="007C01E7"/>
    <w:rsid w:val="007C33FB"/>
    <w:rsid w:val="007C676F"/>
    <w:rsid w:val="007C768E"/>
    <w:rsid w:val="007D2E6E"/>
    <w:rsid w:val="007D5686"/>
    <w:rsid w:val="007E1EE8"/>
    <w:rsid w:val="007E7BA5"/>
    <w:rsid w:val="007F3144"/>
    <w:rsid w:val="007F318A"/>
    <w:rsid w:val="007F5911"/>
    <w:rsid w:val="007F5B01"/>
    <w:rsid w:val="008006F0"/>
    <w:rsid w:val="008008A7"/>
    <w:rsid w:val="0081433D"/>
    <w:rsid w:val="00814C58"/>
    <w:rsid w:val="00816D64"/>
    <w:rsid w:val="00817231"/>
    <w:rsid w:val="00821172"/>
    <w:rsid w:val="008217A0"/>
    <w:rsid w:val="00826A55"/>
    <w:rsid w:val="00826AD9"/>
    <w:rsid w:val="00830441"/>
    <w:rsid w:val="0083093D"/>
    <w:rsid w:val="0083383F"/>
    <w:rsid w:val="0083549D"/>
    <w:rsid w:val="00836BCC"/>
    <w:rsid w:val="00837773"/>
    <w:rsid w:val="00837A95"/>
    <w:rsid w:val="008415DA"/>
    <w:rsid w:val="00845290"/>
    <w:rsid w:val="0084639B"/>
    <w:rsid w:val="00853D45"/>
    <w:rsid w:val="0085526F"/>
    <w:rsid w:val="008645FC"/>
    <w:rsid w:val="0087196D"/>
    <w:rsid w:val="00871DCE"/>
    <w:rsid w:val="008870AC"/>
    <w:rsid w:val="00893A84"/>
    <w:rsid w:val="008A0DC6"/>
    <w:rsid w:val="008A1886"/>
    <w:rsid w:val="008B2032"/>
    <w:rsid w:val="008B256B"/>
    <w:rsid w:val="008B28FF"/>
    <w:rsid w:val="008B5206"/>
    <w:rsid w:val="008B7528"/>
    <w:rsid w:val="008B7A82"/>
    <w:rsid w:val="008C0055"/>
    <w:rsid w:val="008C258A"/>
    <w:rsid w:val="008C6D4D"/>
    <w:rsid w:val="008D12C7"/>
    <w:rsid w:val="008D131E"/>
    <w:rsid w:val="008D36DA"/>
    <w:rsid w:val="008D6157"/>
    <w:rsid w:val="008E48D8"/>
    <w:rsid w:val="008F25D3"/>
    <w:rsid w:val="0090017D"/>
    <w:rsid w:val="00902DC9"/>
    <w:rsid w:val="00904663"/>
    <w:rsid w:val="00906B3C"/>
    <w:rsid w:val="009114E2"/>
    <w:rsid w:val="00912CD0"/>
    <w:rsid w:val="0091716F"/>
    <w:rsid w:val="0092289D"/>
    <w:rsid w:val="0092391D"/>
    <w:rsid w:val="00933E38"/>
    <w:rsid w:val="00934CE8"/>
    <w:rsid w:val="009357BF"/>
    <w:rsid w:val="00935FF9"/>
    <w:rsid w:val="00937812"/>
    <w:rsid w:val="00940F5E"/>
    <w:rsid w:val="00944636"/>
    <w:rsid w:val="00960281"/>
    <w:rsid w:val="00967477"/>
    <w:rsid w:val="00967B1A"/>
    <w:rsid w:val="00972279"/>
    <w:rsid w:val="00980281"/>
    <w:rsid w:val="009879F2"/>
    <w:rsid w:val="00990BD7"/>
    <w:rsid w:val="00991F4C"/>
    <w:rsid w:val="009922FA"/>
    <w:rsid w:val="00994583"/>
    <w:rsid w:val="009A5712"/>
    <w:rsid w:val="009B2733"/>
    <w:rsid w:val="009B4243"/>
    <w:rsid w:val="009B5793"/>
    <w:rsid w:val="009B6197"/>
    <w:rsid w:val="009C3984"/>
    <w:rsid w:val="009C3E29"/>
    <w:rsid w:val="009D0145"/>
    <w:rsid w:val="009D405B"/>
    <w:rsid w:val="009D786B"/>
    <w:rsid w:val="009E3D96"/>
    <w:rsid w:val="009E3DD9"/>
    <w:rsid w:val="009E4002"/>
    <w:rsid w:val="009F100D"/>
    <w:rsid w:val="009F1493"/>
    <w:rsid w:val="009F2296"/>
    <w:rsid w:val="009F35BD"/>
    <w:rsid w:val="009F3D1A"/>
    <w:rsid w:val="00A01A1C"/>
    <w:rsid w:val="00A031AE"/>
    <w:rsid w:val="00A032AC"/>
    <w:rsid w:val="00A03503"/>
    <w:rsid w:val="00A068CB"/>
    <w:rsid w:val="00A1012A"/>
    <w:rsid w:val="00A11FC5"/>
    <w:rsid w:val="00A12E91"/>
    <w:rsid w:val="00A143BE"/>
    <w:rsid w:val="00A17ADF"/>
    <w:rsid w:val="00A20210"/>
    <w:rsid w:val="00A20927"/>
    <w:rsid w:val="00A20F1A"/>
    <w:rsid w:val="00A21240"/>
    <w:rsid w:val="00A23383"/>
    <w:rsid w:val="00A267AE"/>
    <w:rsid w:val="00A27F6D"/>
    <w:rsid w:val="00A3412F"/>
    <w:rsid w:val="00A4030A"/>
    <w:rsid w:val="00A40FBA"/>
    <w:rsid w:val="00A478D1"/>
    <w:rsid w:val="00A5227A"/>
    <w:rsid w:val="00A537A4"/>
    <w:rsid w:val="00A54D76"/>
    <w:rsid w:val="00A605C8"/>
    <w:rsid w:val="00A6150B"/>
    <w:rsid w:val="00A65CCA"/>
    <w:rsid w:val="00A678AE"/>
    <w:rsid w:val="00A730F6"/>
    <w:rsid w:val="00A74075"/>
    <w:rsid w:val="00A74427"/>
    <w:rsid w:val="00A770DF"/>
    <w:rsid w:val="00A808F4"/>
    <w:rsid w:val="00A83968"/>
    <w:rsid w:val="00A935A9"/>
    <w:rsid w:val="00A96A0A"/>
    <w:rsid w:val="00A9755B"/>
    <w:rsid w:val="00AA0343"/>
    <w:rsid w:val="00AA0EBD"/>
    <w:rsid w:val="00AA6E9F"/>
    <w:rsid w:val="00AB188E"/>
    <w:rsid w:val="00AB277F"/>
    <w:rsid w:val="00AB7121"/>
    <w:rsid w:val="00AC3F38"/>
    <w:rsid w:val="00AC4B9B"/>
    <w:rsid w:val="00AC5945"/>
    <w:rsid w:val="00AD05F3"/>
    <w:rsid w:val="00AD4095"/>
    <w:rsid w:val="00AD721A"/>
    <w:rsid w:val="00AD75C8"/>
    <w:rsid w:val="00AE0FDB"/>
    <w:rsid w:val="00AE2600"/>
    <w:rsid w:val="00AE4BD6"/>
    <w:rsid w:val="00AE55A9"/>
    <w:rsid w:val="00AE6225"/>
    <w:rsid w:val="00AE636A"/>
    <w:rsid w:val="00AE657A"/>
    <w:rsid w:val="00AE732A"/>
    <w:rsid w:val="00AE758A"/>
    <w:rsid w:val="00AE75B3"/>
    <w:rsid w:val="00AE787E"/>
    <w:rsid w:val="00AF1E62"/>
    <w:rsid w:val="00AF1F99"/>
    <w:rsid w:val="00AF4A1E"/>
    <w:rsid w:val="00AF4CA0"/>
    <w:rsid w:val="00AF5D2C"/>
    <w:rsid w:val="00AF7684"/>
    <w:rsid w:val="00AF78F2"/>
    <w:rsid w:val="00B00A63"/>
    <w:rsid w:val="00B00B15"/>
    <w:rsid w:val="00B00ECA"/>
    <w:rsid w:val="00B01F2F"/>
    <w:rsid w:val="00B039E1"/>
    <w:rsid w:val="00B04619"/>
    <w:rsid w:val="00B06A1B"/>
    <w:rsid w:val="00B166AC"/>
    <w:rsid w:val="00B17DD6"/>
    <w:rsid w:val="00B220DA"/>
    <w:rsid w:val="00B25060"/>
    <w:rsid w:val="00B2545C"/>
    <w:rsid w:val="00B302FF"/>
    <w:rsid w:val="00B34D00"/>
    <w:rsid w:val="00B40B5F"/>
    <w:rsid w:val="00B42365"/>
    <w:rsid w:val="00B42A0E"/>
    <w:rsid w:val="00B44186"/>
    <w:rsid w:val="00B4430D"/>
    <w:rsid w:val="00B44FE4"/>
    <w:rsid w:val="00B46361"/>
    <w:rsid w:val="00B51A06"/>
    <w:rsid w:val="00B55503"/>
    <w:rsid w:val="00B56481"/>
    <w:rsid w:val="00B56FB9"/>
    <w:rsid w:val="00B612A8"/>
    <w:rsid w:val="00B635CC"/>
    <w:rsid w:val="00B65AC5"/>
    <w:rsid w:val="00B6632F"/>
    <w:rsid w:val="00B66820"/>
    <w:rsid w:val="00B702CE"/>
    <w:rsid w:val="00B71E65"/>
    <w:rsid w:val="00B74539"/>
    <w:rsid w:val="00B74EBA"/>
    <w:rsid w:val="00B76750"/>
    <w:rsid w:val="00B802DE"/>
    <w:rsid w:val="00B8391C"/>
    <w:rsid w:val="00B83946"/>
    <w:rsid w:val="00B9119B"/>
    <w:rsid w:val="00B91AE8"/>
    <w:rsid w:val="00B93988"/>
    <w:rsid w:val="00B950D8"/>
    <w:rsid w:val="00B953B4"/>
    <w:rsid w:val="00B95509"/>
    <w:rsid w:val="00B973AD"/>
    <w:rsid w:val="00BA12B1"/>
    <w:rsid w:val="00BA13C0"/>
    <w:rsid w:val="00BA3105"/>
    <w:rsid w:val="00BA7A21"/>
    <w:rsid w:val="00BB0157"/>
    <w:rsid w:val="00BB04EF"/>
    <w:rsid w:val="00BB065D"/>
    <w:rsid w:val="00BB1478"/>
    <w:rsid w:val="00BB1B21"/>
    <w:rsid w:val="00BB4560"/>
    <w:rsid w:val="00BB7ADE"/>
    <w:rsid w:val="00BC5565"/>
    <w:rsid w:val="00BC7636"/>
    <w:rsid w:val="00BD1CE0"/>
    <w:rsid w:val="00BD37BA"/>
    <w:rsid w:val="00BD481D"/>
    <w:rsid w:val="00BD7199"/>
    <w:rsid w:val="00BE0C80"/>
    <w:rsid w:val="00BE1926"/>
    <w:rsid w:val="00BE1E36"/>
    <w:rsid w:val="00BE4A4B"/>
    <w:rsid w:val="00C00401"/>
    <w:rsid w:val="00C025EC"/>
    <w:rsid w:val="00C03E89"/>
    <w:rsid w:val="00C05FED"/>
    <w:rsid w:val="00C0683A"/>
    <w:rsid w:val="00C10E42"/>
    <w:rsid w:val="00C121F9"/>
    <w:rsid w:val="00C131D0"/>
    <w:rsid w:val="00C14FC7"/>
    <w:rsid w:val="00C1555E"/>
    <w:rsid w:val="00C159BB"/>
    <w:rsid w:val="00C2416F"/>
    <w:rsid w:val="00C32555"/>
    <w:rsid w:val="00C34062"/>
    <w:rsid w:val="00C35F00"/>
    <w:rsid w:val="00C36E15"/>
    <w:rsid w:val="00C376D3"/>
    <w:rsid w:val="00C50FFB"/>
    <w:rsid w:val="00C53037"/>
    <w:rsid w:val="00C55E7C"/>
    <w:rsid w:val="00C56F15"/>
    <w:rsid w:val="00C5714B"/>
    <w:rsid w:val="00C619BE"/>
    <w:rsid w:val="00C62325"/>
    <w:rsid w:val="00C63055"/>
    <w:rsid w:val="00C64666"/>
    <w:rsid w:val="00C66E4F"/>
    <w:rsid w:val="00C71A3C"/>
    <w:rsid w:val="00C729EE"/>
    <w:rsid w:val="00C74EE1"/>
    <w:rsid w:val="00C75EF8"/>
    <w:rsid w:val="00C81C81"/>
    <w:rsid w:val="00C83102"/>
    <w:rsid w:val="00C91D0C"/>
    <w:rsid w:val="00C9226C"/>
    <w:rsid w:val="00C93B76"/>
    <w:rsid w:val="00C944E3"/>
    <w:rsid w:val="00C9757C"/>
    <w:rsid w:val="00CA6F32"/>
    <w:rsid w:val="00CB0189"/>
    <w:rsid w:val="00CB0B41"/>
    <w:rsid w:val="00CB4617"/>
    <w:rsid w:val="00CB48C8"/>
    <w:rsid w:val="00CB56D5"/>
    <w:rsid w:val="00CC3C5A"/>
    <w:rsid w:val="00CC4F06"/>
    <w:rsid w:val="00CC740F"/>
    <w:rsid w:val="00CC7AA8"/>
    <w:rsid w:val="00CD3FC4"/>
    <w:rsid w:val="00CD4553"/>
    <w:rsid w:val="00CD56C6"/>
    <w:rsid w:val="00CD56CB"/>
    <w:rsid w:val="00CE0789"/>
    <w:rsid w:val="00CE21AC"/>
    <w:rsid w:val="00CE3156"/>
    <w:rsid w:val="00CE49FC"/>
    <w:rsid w:val="00CE4B6A"/>
    <w:rsid w:val="00CF2F33"/>
    <w:rsid w:val="00CF301A"/>
    <w:rsid w:val="00CF37A4"/>
    <w:rsid w:val="00CF3D71"/>
    <w:rsid w:val="00CF3D96"/>
    <w:rsid w:val="00CF4727"/>
    <w:rsid w:val="00CF69F6"/>
    <w:rsid w:val="00D00404"/>
    <w:rsid w:val="00D02FB3"/>
    <w:rsid w:val="00D03A42"/>
    <w:rsid w:val="00D0466C"/>
    <w:rsid w:val="00D054BC"/>
    <w:rsid w:val="00D063B6"/>
    <w:rsid w:val="00D0716D"/>
    <w:rsid w:val="00D131C0"/>
    <w:rsid w:val="00D143AB"/>
    <w:rsid w:val="00D173A3"/>
    <w:rsid w:val="00D209C7"/>
    <w:rsid w:val="00D22262"/>
    <w:rsid w:val="00D257E9"/>
    <w:rsid w:val="00D338CC"/>
    <w:rsid w:val="00D411E7"/>
    <w:rsid w:val="00D41AAA"/>
    <w:rsid w:val="00D427FE"/>
    <w:rsid w:val="00D428B4"/>
    <w:rsid w:val="00D43516"/>
    <w:rsid w:val="00D4506B"/>
    <w:rsid w:val="00D52920"/>
    <w:rsid w:val="00D613DF"/>
    <w:rsid w:val="00D657DC"/>
    <w:rsid w:val="00D65ABC"/>
    <w:rsid w:val="00D67B19"/>
    <w:rsid w:val="00D70498"/>
    <w:rsid w:val="00D725F4"/>
    <w:rsid w:val="00D7657B"/>
    <w:rsid w:val="00D77523"/>
    <w:rsid w:val="00D856B0"/>
    <w:rsid w:val="00D8707A"/>
    <w:rsid w:val="00D91498"/>
    <w:rsid w:val="00D91F2E"/>
    <w:rsid w:val="00D92946"/>
    <w:rsid w:val="00D92CF1"/>
    <w:rsid w:val="00D93B6C"/>
    <w:rsid w:val="00DA19B6"/>
    <w:rsid w:val="00DA493A"/>
    <w:rsid w:val="00DA772D"/>
    <w:rsid w:val="00DC0730"/>
    <w:rsid w:val="00DC2CF4"/>
    <w:rsid w:val="00DC401E"/>
    <w:rsid w:val="00DC63C1"/>
    <w:rsid w:val="00DC671A"/>
    <w:rsid w:val="00DC7B51"/>
    <w:rsid w:val="00DD216E"/>
    <w:rsid w:val="00DD322D"/>
    <w:rsid w:val="00DD3A83"/>
    <w:rsid w:val="00DD3BC3"/>
    <w:rsid w:val="00DD4EB5"/>
    <w:rsid w:val="00DD5B06"/>
    <w:rsid w:val="00DD6DF6"/>
    <w:rsid w:val="00DD797F"/>
    <w:rsid w:val="00DE25F9"/>
    <w:rsid w:val="00DE2B0F"/>
    <w:rsid w:val="00DE54D4"/>
    <w:rsid w:val="00DE5BCD"/>
    <w:rsid w:val="00DF5897"/>
    <w:rsid w:val="00DF5985"/>
    <w:rsid w:val="00E004AD"/>
    <w:rsid w:val="00E0145D"/>
    <w:rsid w:val="00E11371"/>
    <w:rsid w:val="00E13D69"/>
    <w:rsid w:val="00E13F36"/>
    <w:rsid w:val="00E14C8B"/>
    <w:rsid w:val="00E162FB"/>
    <w:rsid w:val="00E2105C"/>
    <w:rsid w:val="00E22D51"/>
    <w:rsid w:val="00E26011"/>
    <w:rsid w:val="00E32B85"/>
    <w:rsid w:val="00E33235"/>
    <w:rsid w:val="00E33270"/>
    <w:rsid w:val="00E40420"/>
    <w:rsid w:val="00E406B5"/>
    <w:rsid w:val="00E44149"/>
    <w:rsid w:val="00E447C2"/>
    <w:rsid w:val="00E46782"/>
    <w:rsid w:val="00E51D0F"/>
    <w:rsid w:val="00E52456"/>
    <w:rsid w:val="00E549DE"/>
    <w:rsid w:val="00E561E9"/>
    <w:rsid w:val="00E6440C"/>
    <w:rsid w:val="00E66ED1"/>
    <w:rsid w:val="00E709B0"/>
    <w:rsid w:val="00E74A74"/>
    <w:rsid w:val="00E75007"/>
    <w:rsid w:val="00E754D4"/>
    <w:rsid w:val="00E761F9"/>
    <w:rsid w:val="00E768ED"/>
    <w:rsid w:val="00E8507B"/>
    <w:rsid w:val="00E86F8E"/>
    <w:rsid w:val="00E87827"/>
    <w:rsid w:val="00E90EBA"/>
    <w:rsid w:val="00E92DFD"/>
    <w:rsid w:val="00E95EF4"/>
    <w:rsid w:val="00E96074"/>
    <w:rsid w:val="00E96141"/>
    <w:rsid w:val="00EA05E5"/>
    <w:rsid w:val="00EA3E8D"/>
    <w:rsid w:val="00EA6FD4"/>
    <w:rsid w:val="00EB33E7"/>
    <w:rsid w:val="00EB44F7"/>
    <w:rsid w:val="00EC0FA6"/>
    <w:rsid w:val="00EC2393"/>
    <w:rsid w:val="00ED248D"/>
    <w:rsid w:val="00ED5232"/>
    <w:rsid w:val="00EF048B"/>
    <w:rsid w:val="00EF37F1"/>
    <w:rsid w:val="00EF46B1"/>
    <w:rsid w:val="00EF6F70"/>
    <w:rsid w:val="00F024CA"/>
    <w:rsid w:val="00F04096"/>
    <w:rsid w:val="00F07671"/>
    <w:rsid w:val="00F11A19"/>
    <w:rsid w:val="00F14E1C"/>
    <w:rsid w:val="00F16AAE"/>
    <w:rsid w:val="00F179D0"/>
    <w:rsid w:val="00F20BE1"/>
    <w:rsid w:val="00F224B5"/>
    <w:rsid w:val="00F24AE3"/>
    <w:rsid w:val="00F25E96"/>
    <w:rsid w:val="00F25FB4"/>
    <w:rsid w:val="00F27B68"/>
    <w:rsid w:val="00F343C2"/>
    <w:rsid w:val="00F37180"/>
    <w:rsid w:val="00F402CD"/>
    <w:rsid w:val="00F40CC5"/>
    <w:rsid w:val="00F43678"/>
    <w:rsid w:val="00F44619"/>
    <w:rsid w:val="00F46D02"/>
    <w:rsid w:val="00F52321"/>
    <w:rsid w:val="00F53694"/>
    <w:rsid w:val="00F53829"/>
    <w:rsid w:val="00F53D42"/>
    <w:rsid w:val="00F61B24"/>
    <w:rsid w:val="00F67918"/>
    <w:rsid w:val="00F71B38"/>
    <w:rsid w:val="00F7588A"/>
    <w:rsid w:val="00F77583"/>
    <w:rsid w:val="00F779E3"/>
    <w:rsid w:val="00F81108"/>
    <w:rsid w:val="00F83478"/>
    <w:rsid w:val="00F87A94"/>
    <w:rsid w:val="00F93FBA"/>
    <w:rsid w:val="00F940A4"/>
    <w:rsid w:val="00F95D93"/>
    <w:rsid w:val="00F976FE"/>
    <w:rsid w:val="00F97AAD"/>
    <w:rsid w:val="00FA0EC5"/>
    <w:rsid w:val="00FA1BA9"/>
    <w:rsid w:val="00FA4BE4"/>
    <w:rsid w:val="00FA7B29"/>
    <w:rsid w:val="00FB2072"/>
    <w:rsid w:val="00FB30C2"/>
    <w:rsid w:val="00FB418F"/>
    <w:rsid w:val="00FB4932"/>
    <w:rsid w:val="00FB5F3D"/>
    <w:rsid w:val="00FC1DF4"/>
    <w:rsid w:val="00FC3585"/>
    <w:rsid w:val="00FE055B"/>
    <w:rsid w:val="00FE2A34"/>
    <w:rsid w:val="00FE4419"/>
    <w:rsid w:val="00FF0517"/>
    <w:rsid w:val="00FF37F6"/>
    <w:rsid w:val="00FF3A1A"/>
    <w:rsid w:val="00FF3EA3"/>
    <w:rsid w:val="00FF53CF"/>
    <w:rsid w:val="00FF572E"/>
    <w:rsid w:val="00FF5D60"/>
    <w:rsid w:val="00FF642D"/>
    <w:rsid w:val="00FF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577B8F-E582-4476-AE2D-C42CA6750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7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683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thabet-s</dc:creator>
  <cp:keywords/>
  <dc:description/>
  <cp:lastModifiedBy>thabet-s</cp:lastModifiedBy>
  <cp:revision>1</cp:revision>
  <dcterms:created xsi:type="dcterms:W3CDTF">2022-02-20T19:21:00Z</dcterms:created>
  <dcterms:modified xsi:type="dcterms:W3CDTF">2022-02-20T19:26:00Z</dcterms:modified>
</cp:coreProperties>
</file>