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77E" w:rsidRDefault="00A5677E"/>
    <w:p w:rsidR="00A6035D" w:rsidRPr="00A6035D" w:rsidRDefault="00A6035D" w:rsidP="00A6035D">
      <w:pPr>
        <w:pBdr>
          <w:bottom w:val="single" w:sz="4" w:space="1" w:color="auto"/>
        </w:pBdr>
        <w:jc w:val="center"/>
        <w:rPr>
          <w:b/>
        </w:rPr>
      </w:pPr>
      <w:r w:rsidRPr="00A6035D">
        <w:rPr>
          <w:b/>
        </w:rPr>
        <w:t xml:space="preserve">Modalités d’évaluation Contrôle continu Escalade </w:t>
      </w:r>
      <w:r w:rsidR="00113583">
        <w:rPr>
          <w:b/>
        </w:rPr>
        <w:t>voie en tête</w:t>
      </w:r>
    </w:p>
    <w:p w:rsidR="00A6035D" w:rsidRDefault="00A6035D" w:rsidP="00A6035D">
      <w:pPr>
        <w:pBdr>
          <w:bottom w:val="single" w:sz="4" w:space="1" w:color="auto"/>
        </w:pBdr>
        <w:jc w:val="center"/>
        <w:rPr>
          <w:b/>
        </w:rPr>
      </w:pPr>
      <w:r w:rsidRPr="00A6035D">
        <w:rPr>
          <w:b/>
        </w:rPr>
        <w:t>L3EM – 202</w:t>
      </w:r>
      <w:r w:rsidR="003B31DA">
        <w:rPr>
          <w:b/>
        </w:rPr>
        <w:t>2</w:t>
      </w:r>
      <w:r w:rsidRPr="00A6035D">
        <w:rPr>
          <w:b/>
        </w:rPr>
        <w:t xml:space="preserve"> 202</w:t>
      </w:r>
      <w:r w:rsidR="003B31DA">
        <w:rPr>
          <w:b/>
        </w:rPr>
        <w:t>3</w:t>
      </w:r>
      <w:bookmarkStart w:id="0" w:name="_GoBack"/>
      <w:bookmarkEnd w:id="0"/>
    </w:p>
    <w:p w:rsidR="00A6035D" w:rsidRDefault="00A6035D" w:rsidP="00A6035D">
      <w:pPr>
        <w:rPr>
          <w:b/>
        </w:rPr>
      </w:pPr>
      <w:r w:rsidRPr="00A6035D">
        <w:rPr>
          <w:b/>
        </w:rPr>
        <w:t xml:space="preserve">Modalités d’évaluations : </w:t>
      </w:r>
    </w:p>
    <w:p w:rsidR="009C352E" w:rsidRDefault="002F18C9" w:rsidP="00113583">
      <w:r>
        <w:t xml:space="preserve">Les étudiants sont évalués par </w:t>
      </w:r>
      <w:r w:rsidR="00113583">
        <w:t xml:space="preserve">cordée de 2. L’évaluation se fait en tête, à vue. </w:t>
      </w:r>
    </w:p>
    <w:p w:rsidR="00113583" w:rsidRPr="00113583" w:rsidRDefault="00113583" w:rsidP="00113583">
      <w:r w:rsidRPr="00113583">
        <w:t xml:space="preserve">L’étudiant choisit deux niveaux de difficulté correspondant chacun à une note de départ. L’enseignant remet à la cordée les « topo » indiquant les dégaines à mousquetonner pour chaque itinéraire. </w:t>
      </w:r>
    </w:p>
    <w:p w:rsidR="009C095F" w:rsidRDefault="00113583" w:rsidP="00113583">
      <w:r w:rsidRPr="00113583">
        <w:t>Après avoir repéré les itinéraires, l’étudiant en choisit un et doit le réaliser en tête. Tous les itinéraires peuvent être réalisés « toutes prises »</w:t>
      </w:r>
      <w:r>
        <w:t xml:space="preserve">. </w:t>
      </w:r>
      <w:r w:rsidR="009C095F">
        <w:t xml:space="preserve">Chaque grimpeur dispose de 7 minutes maximum pour terminer sa voie. La cordée dans son ensemble dispose de 15 minutes pour terminer son évaluation. </w:t>
      </w:r>
    </w:p>
    <w:p w:rsidR="009C095F" w:rsidRDefault="009C095F" w:rsidP="00113583">
      <w:r>
        <w:t xml:space="preserve">La note de départ est acquise si l’étudiant enchaine la voie en libre (en tête, à vue, sans chute, ni repos ou point d’aide). En cas de chute ou d’erreur de manipulation du matériel, des pénalités peuvent être affectés. Une erreur engendrant un problème de sécurité entraîne l’arrêt de l’épreuve.  </w:t>
      </w:r>
    </w:p>
    <w:p w:rsidR="009C095F" w:rsidRDefault="009C095F" w:rsidP="00113583">
      <w:r>
        <w:t>L’évaluation des prestations se fait en référence au barème suivant</w:t>
      </w:r>
      <w:r w:rsidR="00D91B3E">
        <w:t> :</w:t>
      </w:r>
    </w:p>
    <w:tbl>
      <w:tblPr>
        <w:tblStyle w:val="Grilledutableau"/>
        <w:tblW w:w="0" w:type="auto"/>
        <w:tblLook w:val="04A0" w:firstRow="1" w:lastRow="0" w:firstColumn="1" w:lastColumn="0" w:noHBand="0" w:noVBand="1"/>
      </w:tblPr>
      <w:tblGrid>
        <w:gridCol w:w="1313"/>
        <w:gridCol w:w="2028"/>
        <w:gridCol w:w="1806"/>
        <w:gridCol w:w="1983"/>
        <w:gridCol w:w="2162"/>
        <w:gridCol w:w="2105"/>
        <w:gridCol w:w="2050"/>
        <w:gridCol w:w="1941"/>
      </w:tblGrid>
      <w:tr w:rsidR="00D91B3E" w:rsidTr="003B13D7">
        <w:tc>
          <w:tcPr>
            <w:tcW w:w="1313" w:type="dxa"/>
            <w:shd w:val="clear" w:color="auto" w:fill="FFFFFF" w:themeFill="background1"/>
          </w:tcPr>
          <w:p w:rsidR="00D91B3E" w:rsidRPr="00D036F8" w:rsidRDefault="00D91B3E" w:rsidP="006439D1">
            <w:pPr>
              <w:jc w:val="center"/>
              <w:rPr>
                <w:b/>
                <w:sz w:val="18"/>
                <w:szCs w:val="18"/>
              </w:rPr>
            </w:pPr>
            <w:r w:rsidRPr="00D036F8">
              <w:rPr>
                <w:b/>
                <w:sz w:val="18"/>
                <w:szCs w:val="18"/>
              </w:rPr>
              <w:t>Niveau de prestation</w:t>
            </w:r>
          </w:p>
        </w:tc>
        <w:tc>
          <w:tcPr>
            <w:tcW w:w="2028" w:type="dxa"/>
            <w:shd w:val="clear" w:color="auto" w:fill="auto"/>
          </w:tcPr>
          <w:p w:rsidR="00D91B3E" w:rsidRDefault="00D91B3E" w:rsidP="006439D1">
            <w:pPr>
              <w:jc w:val="center"/>
              <w:rPr>
                <w:sz w:val="18"/>
                <w:szCs w:val="18"/>
              </w:rPr>
            </w:pPr>
            <w:r w:rsidRPr="009C095F">
              <w:rPr>
                <w:sz w:val="18"/>
                <w:szCs w:val="18"/>
              </w:rPr>
              <w:t xml:space="preserve">Prestation réalisée </w:t>
            </w:r>
          </w:p>
          <w:p w:rsidR="00D91B3E" w:rsidRPr="009C095F" w:rsidRDefault="00D91B3E" w:rsidP="006439D1">
            <w:pPr>
              <w:jc w:val="center"/>
              <w:rPr>
                <w:sz w:val="18"/>
                <w:szCs w:val="18"/>
              </w:rPr>
            </w:pPr>
            <w:proofErr w:type="gramStart"/>
            <w:r w:rsidRPr="009C095F">
              <w:rPr>
                <w:sz w:val="18"/>
                <w:szCs w:val="18"/>
              </w:rPr>
              <w:t>en</w:t>
            </w:r>
            <w:proofErr w:type="gramEnd"/>
            <w:r w:rsidRPr="009C095F">
              <w:rPr>
                <w:sz w:val="18"/>
                <w:szCs w:val="18"/>
              </w:rPr>
              <w:t xml:space="preserve"> moulinette</w:t>
            </w:r>
          </w:p>
        </w:tc>
        <w:tc>
          <w:tcPr>
            <w:tcW w:w="1806" w:type="dxa"/>
            <w:shd w:val="clear" w:color="auto" w:fill="auto"/>
          </w:tcPr>
          <w:p w:rsidR="00D91B3E" w:rsidRPr="009C095F" w:rsidRDefault="00D91B3E" w:rsidP="006439D1">
            <w:pPr>
              <w:jc w:val="center"/>
              <w:rPr>
                <w:sz w:val="18"/>
                <w:szCs w:val="18"/>
              </w:rPr>
            </w:pPr>
            <w:r>
              <w:rPr>
                <w:sz w:val="18"/>
                <w:szCs w:val="18"/>
              </w:rPr>
              <w:t xml:space="preserve">Prestation réalisée en </w:t>
            </w:r>
            <w:proofErr w:type="spellStart"/>
            <w:r>
              <w:rPr>
                <w:sz w:val="18"/>
                <w:szCs w:val="18"/>
              </w:rPr>
              <w:t>mouliclip</w:t>
            </w:r>
            <w:proofErr w:type="spellEnd"/>
          </w:p>
        </w:tc>
        <w:tc>
          <w:tcPr>
            <w:tcW w:w="1983" w:type="dxa"/>
            <w:shd w:val="clear" w:color="auto" w:fill="D9D9D9" w:themeFill="background1" w:themeFillShade="D9"/>
          </w:tcPr>
          <w:p w:rsidR="00D91B3E" w:rsidRDefault="00D91B3E" w:rsidP="006439D1">
            <w:pPr>
              <w:jc w:val="center"/>
              <w:rPr>
                <w:sz w:val="18"/>
                <w:szCs w:val="18"/>
              </w:rPr>
            </w:pPr>
            <w:r w:rsidRPr="009C095F">
              <w:rPr>
                <w:sz w:val="18"/>
                <w:szCs w:val="18"/>
              </w:rPr>
              <w:t xml:space="preserve">Itinéraire </w:t>
            </w:r>
            <w:r w:rsidRPr="003B13D7">
              <w:rPr>
                <w:b/>
                <w:sz w:val="18"/>
                <w:szCs w:val="18"/>
              </w:rPr>
              <w:t>très facile</w:t>
            </w:r>
            <w:r>
              <w:rPr>
                <w:sz w:val="18"/>
                <w:szCs w:val="18"/>
              </w:rPr>
              <w:t xml:space="preserve"> </w:t>
            </w:r>
          </w:p>
          <w:p w:rsidR="00D91B3E" w:rsidRPr="009C095F" w:rsidRDefault="00BF72FD" w:rsidP="006439D1">
            <w:pPr>
              <w:jc w:val="center"/>
              <w:rPr>
                <w:sz w:val="18"/>
                <w:szCs w:val="18"/>
              </w:rPr>
            </w:pPr>
            <w:proofErr w:type="gramStart"/>
            <w:r>
              <w:rPr>
                <w:sz w:val="18"/>
                <w:szCs w:val="18"/>
              </w:rPr>
              <w:t>réalisé</w:t>
            </w:r>
            <w:proofErr w:type="gramEnd"/>
            <w:r w:rsidR="00D91B3E">
              <w:rPr>
                <w:sz w:val="18"/>
                <w:szCs w:val="18"/>
              </w:rPr>
              <w:t xml:space="preserve"> en</w:t>
            </w:r>
            <w:r w:rsidR="00D91B3E" w:rsidRPr="009C095F">
              <w:rPr>
                <w:sz w:val="18"/>
                <w:szCs w:val="18"/>
              </w:rPr>
              <w:t xml:space="preserve"> tête</w:t>
            </w:r>
          </w:p>
        </w:tc>
        <w:tc>
          <w:tcPr>
            <w:tcW w:w="2162" w:type="dxa"/>
            <w:shd w:val="clear" w:color="auto" w:fill="BFBFBF" w:themeFill="background1" w:themeFillShade="BF"/>
          </w:tcPr>
          <w:p w:rsidR="00D91B3E" w:rsidRDefault="00D91B3E" w:rsidP="006439D1">
            <w:pPr>
              <w:jc w:val="center"/>
              <w:rPr>
                <w:sz w:val="18"/>
                <w:szCs w:val="18"/>
              </w:rPr>
            </w:pPr>
            <w:r>
              <w:rPr>
                <w:sz w:val="18"/>
                <w:szCs w:val="18"/>
              </w:rPr>
              <w:t xml:space="preserve">Itinéraire </w:t>
            </w:r>
            <w:r w:rsidRPr="003B13D7">
              <w:rPr>
                <w:b/>
                <w:sz w:val="18"/>
                <w:szCs w:val="18"/>
              </w:rPr>
              <w:t xml:space="preserve">facile </w:t>
            </w:r>
          </w:p>
          <w:p w:rsidR="00D91B3E" w:rsidRPr="009C095F" w:rsidRDefault="00D91B3E" w:rsidP="006439D1">
            <w:pPr>
              <w:jc w:val="center"/>
              <w:rPr>
                <w:sz w:val="18"/>
                <w:szCs w:val="18"/>
              </w:rPr>
            </w:pPr>
            <w:proofErr w:type="gramStart"/>
            <w:r>
              <w:rPr>
                <w:sz w:val="18"/>
                <w:szCs w:val="18"/>
              </w:rPr>
              <w:t>réalisé</w:t>
            </w:r>
            <w:proofErr w:type="gramEnd"/>
            <w:r>
              <w:rPr>
                <w:sz w:val="18"/>
                <w:szCs w:val="18"/>
              </w:rPr>
              <w:t xml:space="preserve"> en tête</w:t>
            </w:r>
          </w:p>
        </w:tc>
        <w:tc>
          <w:tcPr>
            <w:tcW w:w="2105" w:type="dxa"/>
            <w:shd w:val="clear" w:color="auto" w:fill="A6A6A6" w:themeFill="background1" w:themeFillShade="A6"/>
          </w:tcPr>
          <w:p w:rsidR="00D91B3E" w:rsidRPr="009C095F" w:rsidRDefault="00D91B3E" w:rsidP="006439D1">
            <w:pPr>
              <w:jc w:val="center"/>
              <w:rPr>
                <w:sz w:val="18"/>
                <w:szCs w:val="18"/>
              </w:rPr>
            </w:pPr>
            <w:r>
              <w:rPr>
                <w:sz w:val="18"/>
                <w:szCs w:val="18"/>
              </w:rPr>
              <w:t xml:space="preserve">Itinéraire de </w:t>
            </w:r>
            <w:r w:rsidRPr="003B13D7">
              <w:rPr>
                <w:b/>
                <w:sz w:val="18"/>
                <w:szCs w:val="18"/>
              </w:rPr>
              <w:t>difficulté moyenne</w:t>
            </w:r>
            <w:r>
              <w:rPr>
                <w:sz w:val="18"/>
                <w:szCs w:val="18"/>
              </w:rPr>
              <w:t xml:space="preserve"> réalisé en tête</w:t>
            </w:r>
          </w:p>
        </w:tc>
        <w:tc>
          <w:tcPr>
            <w:tcW w:w="2050" w:type="dxa"/>
            <w:shd w:val="clear" w:color="auto" w:fill="808080" w:themeFill="background1" w:themeFillShade="80"/>
          </w:tcPr>
          <w:p w:rsidR="00D91B3E" w:rsidRPr="003B13D7" w:rsidRDefault="00D91B3E" w:rsidP="006439D1">
            <w:pPr>
              <w:jc w:val="center"/>
              <w:rPr>
                <w:b/>
                <w:sz w:val="18"/>
                <w:szCs w:val="18"/>
              </w:rPr>
            </w:pPr>
            <w:r>
              <w:rPr>
                <w:sz w:val="18"/>
                <w:szCs w:val="18"/>
              </w:rPr>
              <w:t xml:space="preserve">Itinéraire </w:t>
            </w:r>
            <w:r w:rsidRPr="003B13D7">
              <w:rPr>
                <w:b/>
                <w:sz w:val="18"/>
                <w:szCs w:val="18"/>
              </w:rPr>
              <w:t xml:space="preserve">difficile </w:t>
            </w:r>
          </w:p>
          <w:p w:rsidR="00D91B3E" w:rsidRPr="009C095F" w:rsidRDefault="00D91B3E" w:rsidP="006439D1">
            <w:pPr>
              <w:jc w:val="center"/>
              <w:rPr>
                <w:sz w:val="18"/>
                <w:szCs w:val="18"/>
              </w:rPr>
            </w:pPr>
            <w:r>
              <w:rPr>
                <w:sz w:val="18"/>
                <w:szCs w:val="18"/>
              </w:rPr>
              <w:t>Réalisé en tête</w:t>
            </w:r>
          </w:p>
        </w:tc>
        <w:tc>
          <w:tcPr>
            <w:tcW w:w="1941" w:type="dxa"/>
            <w:shd w:val="clear" w:color="auto" w:fill="767171" w:themeFill="background2" w:themeFillShade="80"/>
          </w:tcPr>
          <w:p w:rsidR="00D91B3E" w:rsidRDefault="00D91B3E" w:rsidP="006439D1">
            <w:pPr>
              <w:jc w:val="center"/>
              <w:rPr>
                <w:sz w:val="18"/>
                <w:szCs w:val="18"/>
              </w:rPr>
            </w:pPr>
            <w:r>
              <w:rPr>
                <w:sz w:val="18"/>
                <w:szCs w:val="18"/>
              </w:rPr>
              <w:t>Itinéraire très difficile</w:t>
            </w:r>
          </w:p>
        </w:tc>
      </w:tr>
      <w:tr w:rsidR="00D91B3E" w:rsidTr="003B13D7">
        <w:tc>
          <w:tcPr>
            <w:tcW w:w="1313" w:type="dxa"/>
          </w:tcPr>
          <w:p w:rsidR="00D91B3E" w:rsidRPr="00D036F8" w:rsidRDefault="00D91B3E" w:rsidP="006439D1">
            <w:pPr>
              <w:jc w:val="center"/>
              <w:rPr>
                <w:b/>
              </w:rPr>
            </w:pPr>
            <w:r w:rsidRPr="00D036F8">
              <w:rPr>
                <w:b/>
                <w:sz w:val="18"/>
              </w:rPr>
              <w:t>Note de départ </w:t>
            </w:r>
          </w:p>
        </w:tc>
        <w:tc>
          <w:tcPr>
            <w:tcW w:w="2028" w:type="dxa"/>
            <w:shd w:val="clear" w:color="auto" w:fill="auto"/>
            <w:vAlign w:val="center"/>
          </w:tcPr>
          <w:p w:rsidR="00D91B3E" w:rsidRPr="006439D1" w:rsidRDefault="00D91B3E" w:rsidP="00D91B3E">
            <w:pPr>
              <w:jc w:val="center"/>
              <w:rPr>
                <w:sz w:val="18"/>
              </w:rPr>
            </w:pPr>
            <w:r w:rsidRPr="006439D1">
              <w:rPr>
                <w:sz w:val="18"/>
              </w:rPr>
              <w:t>5 / 20</w:t>
            </w:r>
          </w:p>
        </w:tc>
        <w:tc>
          <w:tcPr>
            <w:tcW w:w="1806" w:type="dxa"/>
            <w:shd w:val="clear" w:color="auto" w:fill="auto"/>
            <w:vAlign w:val="center"/>
          </w:tcPr>
          <w:p w:rsidR="00D91B3E" w:rsidRPr="006439D1" w:rsidRDefault="00D91B3E" w:rsidP="00D91B3E">
            <w:pPr>
              <w:jc w:val="center"/>
              <w:rPr>
                <w:sz w:val="18"/>
              </w:rPr>
            </w:pPr>
            <w:r>
              <w:rPr>
                <w:sz w:val="18"/>
              </w:rPr>
              <w:t>8 / 20</w:t>
            </w:r>
          </w:p>
        </w:tc>
        <w:tc>
          <w:tcPr>
            <w:tcW w:w="1983" w:type="dxa"/>
            <w:shd w:val="clear" w:color="auto" w:fill="D9D9D9" w:themeFill="background1" w:themeFillShade="D9"/>
            <w:vAlign w:val="center"/>
          </w:tcPr>
          <w:p w:rsidR="00D91B3E" w:rsidRPr="006439D1" w:rsidRDefault="00D91B3E" w:rsidP="00D91B3E">
            <w:pPr>
              <w:jc w:val="center"/>
              <w:rPr>
                <w:sz w:val="18"/>
              </w:rPr>
            </w:pPr>
            <w:r w:rsidRPr="006439D1">
              <w:rPr>
                <w:sz w:val="18"/>
              </w:rPr>
              <w:t>10/20</w:t>
            </w:r>
          </w:p>
        </w:tc>
        <w:tc>
          <w:tcPr>
            <w:tcW w:w="2162" w:type="dxa"/>
            <w:shd w:val="clear" w:color="auto" w:fill="BFBFBF" w:themeFill="background1" w:themeFillShade="BF"/>
            <w:vAlign w:val="center"/>
          </w:tcPr>
          <w:p w:rsidR="00D91B3E" w:rsidRPr="006439D1" w:rsidRDefault="00D91B3E" w:rsidP="00D91B3E">
            <w:pPr>
              <w:jc w:val="center"/>
              <w:rPr>
                <w:sz w:val="18"/>
              </w:rPr>
            </w:pPr>
            <w:r>
              <w:rPr>
                <w:sz w:val="18"/>
              </w:rPr>
              <w:t>12/20</w:t>
            </w:r>
          </w:p>
        </w:tc>
        <w:tc>
          <w:tcPr>
            <w:tcW w:w="2105" w:type="dxa"/>
            <w:shd w:val="clear" w:color="auto" w:fill="A6A6A6" w:themeFill="background1" w:themeFillShade="A6"/>
            <w:vAlign w:val="center"/>
          </w:tcPr>
          <w:p w:rsidR="00D91B3E" w:rsidRPr="006439D1" w:rsidRDefault="00D91B3E" w:rsidP="00D91B3E">
            <w:pPr>
              <w:jc w:val="center"/>
              <w:rPr>
                <w:sz w:val="18"/>
              </w:rPr>
            </w:pPr>
            <w:r>
              <w:rPr>
                <w:sz w:val="18"/>
              </w:rPr>
              <w:t>16 / 20</w:t>
            </w:r>
          </w:p>
        </w:tc>
        <w:tc>
          <w:tcPr>
            <w:tcW w:w="2050" w:type="dxa"/>
            <w:shd w:val="clear" w:color="auto" w:fill="808080" w:themeFill="background1" w:themeFillShade="80"/>
            <w:vAlign w:val="center"/>
          </w:tcPr>
          <w:p w:rsidR="00D91B3E" w:rsidRPr="006439D1" w:rsidRDefault="00D91B3E" w:rsidP="00D91B3E">
            <w:pPr>
              <w:jc w:val="center"/>
              <w:rPr>
                <w:sz w:val="18"/>
              </w:rPr>
            </w:pPr>
            <w:r>
              <w:rPr>
                <w:sz w:val="18"/>
              </w:rPr>
              <w:t>18 / 20</w:t>
            </w:r>
          </w:p>
        </w:tc>
        <w:tc>
          <w:tcPr>
            <w:tcW w:w="1941" w:type="dxa"/>
            <w:shd w:val="clear" w:color="auto" w:fill="767171" w:themeFill="background2" w:themeFillShade="80"/>
            <w:vAlign w:val="center"/>
          </w:tcPr>
          <w:p w:rsidR="00D91B3E" w:rsidRDefault="00D91B3E" w:rsidP="00D91B3E">
            <w:pPr>
              <w:jc w:val="center"/>
              <w:rPr>
                <w:sz w:val="18"/>
              </w:rPr>
            </w:pPr>
            <w:r>
              <w:rPr>
                <w:sz w:val="18"/>
              </w:rPr>
              <w:t>20 / 20</w:t>
            </w:r>
          </w:p>
        </w:tc>
      </w:tr>
      <w:tr w:rsidR="00D91B3E" w:rsidTr="003B13D7">
        <w:tc>
          <w:tcPr>
            <w:tcW w:w="1313" w:type="dxa"/>
          </w:tcPr>
          <w:p w:rsidR="00D91B3E" w:rsidRPr="00D036F8" w:rsidRDefault="00D91B3E" w:rsidP="00D91B3E">
            <w:pPr>
              <w:jc w:val="center"/>
              <w:rPr>
                <w:b/>
                <w:sz w:val="18"/>
              </w:rPr>
            </w:pPr>
            <w:r w:rsidRPr="00D036F8">
              <w:rPr>
                <w:b/>
                <w:sz w:val="18"/>
              </w:rPr>
              <w:t>Principe d’ouverture</w:t>
            </w:r>
            <w:r>
              <w:rPr>
                <w:b/>
                <w:sz w:val="18"/>
              </w:rPr>
              <w:t xml:space="preserve"> correspondant au niveau de difficulté</w:t>
            </w:r>
          </w:p>
        </w:tc>
        <w:tc>
          <w:tcPr>
            <w:tcW w:w="2028" w:type="dxa"/>
            <w:shd w:val="clear" w:color="auto" w:fill="auto"/>
          </w:tcPr>
          <w:p w:rsidR="00D91B3E" w:rsidRPr="006439D1" w:rsidRDefault="00D91B3E" w:rsidP="00D91B3E">
            <w:pPr>
              <w:jc w:val="center"/>
              <w:rPr>
                <w:sz w:val="18"/>
              </w:rPr>
            </w:pPr>
            <w:r w:rsidRPr="006439D1">
              <w:rPr>
                <w:sz w:val="18"/>
              </w:rPr>
              <w:t>Itinéraire connu au choix de l’étudiant</w:t>
            </w:r>
          </w:p>
        </w:tc>
        <w:tc>
          <w:tcPr>
            <w:tcW w:w="1806" w:type="dxa"/>
            <w:shd w:val="clear" w:color="auto" w:fill="auto"/>
          </w:tcPr>
          <w:p w:rsidR="00D91B3E" w:rsidRPr="006439D1" w:rsidRDefault="00D91B3E" w:rsidP="00D91B3E">
            <w:pPr>
              <w:jc w:val="center"/>
              <w:rPr>
                <w:sz w:val="18"/>
              </w:rPr>
            </w:pPr>
            <w:r w:rsidRPr="006439D1">
              <w:rPr>
                <w:sz w:val="18"/>
              </w:rPr>
              <w:t>Itinéraire connu au choix de l’étudiant</w:t>
            </w:r>
          </w:p>
        </w:tc>
        <w:tc>
          <w:tcPr>
            <w:tcW w:w="1983" w:type="dxa"/>
            <w:shd w:val="clear" w:color="auto" w:fill="D9D9D9" w:themeFill="background1" w:themeFillShade="D9"/>
          </w:tcPr>
          <w:p w:rsidR="00D91B3E" w:rsidRPr="006439D1" w:rsidRDefault="00D91B3E" w:rsidP="00D91B3E">
            <w:pPr>
              <w:jc w:val="center"/>
              <w:rPr>
                <w:sz w:val="18"/>
              </w:rPr>
            </w:pPr>
            <w:r w:rsidRPr="006439D1">
              <w:rPr>
                <w:sz w:val="18"/>
              </w:rPr>
              <w:t>Itinéraire connu au choix de l’étudiant</w:t>
            </w:r>
          </w:p>
        </w:tc>
        <w:tc>
          <w:tcPr>
            <w:tcW w:w="2162" w:type="dxa"/>
            <w:shd w:val="clear" w:color="auto" w:fill="BFBFBF" w:themeFill="background1" w:themeFillShade="BF"/>
          </w:tcPr>
          <w:p w:rsidR="00D91B3E" w:rsidRPr="006439D1" w:rsidRDefault="00D91B3E" w:rsidP="00D91B3E">
            <w:pPr>
              <w:jc w:val="center"/>
              <w:rPr>
                <w:sz w:val="18"/>
              </w:rPr>
            </w:pPr>
            <w:r w:rsidRPr="006439D1">
              <w:rPr>
                <w:sz w:val="18"/>
              </w:rPr>
              <w:t>Itinéraire inconnu</w:t>
            </w:r>
            <w:r>
              <w:rPr>
                <w:sz w:val="18"/>
              </w:rPr>
              <w:t>, peu intense, principalement en dalle, comportant un seul changement de direction.</w:t>
            </w:r>
          </w:p>
        </w:tc>
        <w:tc>
          <w:tcPr>
            <w:tcW w:w="2105" w:type="dxa"/>
            <w:shd w:val="clear" w:color="auto" w:fill="A6A6A6" w:themeFill="background1" w:themeFillShade="A6"/>
          </w:tcPr>
          <w:p w:rsidR="00D91B3E" w:rsidRPr="006439D1" w:rsidRDefault="00D91B3E" w:rsidP="00D91B3E">
            <w:pPr>
              <w:jc w:val="center"/>
              <w:rPr>
                <w:sz w:val="18"/>
              </w:rPr>
            </w:pPr>
            <w:r>
              <w:rPr>
                <w:sz w:val="18"/>
              </w:rPr>
              <w:t>Itinéraire inconnu, d’intensité modéré, comportant au moins deux changements de direction dans deux profils différents</w:t>
            </w:r>
          </w:p>
        </w:tc>
        <w:tc>
          <w:tcPr>
            <w:tcW w:w="2050" w:type="dxa"/>
            <w:shd w:val="clear" w:color="auto" w:fill="808080" w:themeFill="background1" w:themeFillShade="80"/>
          </w:tcPr>
          <w:p w:rsidR="00D91B3E" w:rsidRPr="006439D1" w:rsidRDefault="00D91B3E" w:rsidP="00D91B3E">
            <w:pPr>
              <w:jc w:val="center"/>
              <w:rPr>
                <w:sz w:val="18"/>
              </w:rPr>
            </w:pPr>
            <w:r>
              <w:rPr>
                <w:sz w:val="18"/>
              </w:rPr>
              <w:t>Itinéraire inconnu alternant des passages d’intensité soutenu et des passages permettant d’exploiter des positions de moindre effort. Un passage obligatoire dans le dévers et au moins deux changements de direction</w:t>
            </w:r>
          </w:p>
        </w:tc>
        <w:tc>
          <w:tcPr>
            <w:tcW w:w="1941" w:type="dxa"/>
            <w:shd w:val="clear" w:color="auto" w:fill="767171" w:themeFill="background2" w:themeFillShade="80"/>
          </w:tcPr>
          <w:p w:rsidR="00D91B3E" w:rsidRPr="006439D1" w:rsidRDefault="00D91B3E" w:rsidP="00D91B3E">
            <w:pPr>
              <w:jc w:val="center"/>
              <w:rPr>
                <w:sz w:val="18"/>
              </w:rPr>
            </w:pPr>
            <w:r>
              <w:rPr>
                <w:sz w:val="18"/>
              </w:rPr>
              <w:t>Itinéraire inconnu, long et intense nécessitant d’anticiper et de réadapter le cheminement entre des points de passage obligé et de gérer son effort (relâchement, respiration, modulation du rythme de progression)</w:t>
            </w:r>
          </w:p>
        </w:tc>
      </w:tr>
      <w:tr w:rsidR="00D91B3E" w:rsidTr="00E71BF4">
        <w:tc>
          <w:tcPr>
            <w:tcW w:w="15388" w:type="dxa"/>
            <w:gridSpan w:val="8"/>
          </w:tcPr>
          <w:p w:rsidR="00D91B3E" w:rsidRDefault="00D91B3E" w:rsidP="00D91B3E">
            <w:pPr>
              <w:jc w:val="center"/>
              <w:rPr>
                <w:b/>
                <w:sz w:val="20"/>
              </w:rPr>
            </w:pPr>
            <w:r w:rsidRPr="00D036F8">
              <w:rPr>
                <w:b/>
                <w:sz w:val="20"/>
              </w:rPr>
              <w:t xml:space="preserve">Pénalités possibles : </w:t>
            </w:r>
          </w:p>
          <w:p w:rsidR="00D91B3E" w:rsidRPr="00D91B3E" w:rsidRDefault="00D91B3E" w:rsidP="00D91B3E">
            <w:pPr>
              <w:jc w:val="center"/>
              <w:rPr>
                <w:sz w:val="16"/>
              </w:rPr>
            </w:pPr>
            <w:r w:rsidRPr="00D91B3E">
              <w:rPr>
                <w:sz w:val="16"/>
              </w:rPr>
              <w:t>Chute : - 1 point</w:t>
            </w:r>
          </w:p>
          <w:p w:rsidR="00D91B3E" w:rsidRDefault="00D91B3E" w:rsidP="00D91B3E">
            <w:pPr>
              <w:jc w:val="center"/>
              <w:rPr>
                <w:sz w:val="16"/>
              </w:rPr>
            </w:pPr>
            <w:r w:rsidRPr="00D91B3E">
              <w:rPr>
                <w:sz w:val="16"/>
              </w:rPr>
              <w:t>Le grimpeur demande sec au lieu de s’engager jusqu’à la chute : -2 points</w:t>
            </w:r>
          </w:p>
          <w:p w:rsidR="00D91B3E" w:rsidRPr="00D91B3E" w:rsidRDefault="00D91B3E" w:rsidP="00D91B3E">
            <w:pPr>
              <w:jc w:val="center"/>
              <w:rPr>
                <w:sz w:val="16"/>
              </w:rPr>
            </w:pPr>
            <w:r>
              <w:rPr>
                <w:sz w:val="16"/>
              </w:rPr>
              <w:t>Erreur d’itinéraire : - 1 point</w:t>
            </w:r>
          </w:p>
          <w:p w:rsidR="00D91B3E" w:rsidRPr="00D91B3E" w:rsidRDefault="00D91B3E" w:rsidP="00D91B3E">
            <w:pPr>
              <w:jc w:val="center"/>
              <w:rPr>
                <w:sz w:val="16"/>
              </w:rPr>
            </w:pPr>
            <w:proofErr w:type="spellStart"/>
            <w:r w:rsidRPr="00D91B3E">
              <w:rPr>
                <w:sz w:val="16"/>
              </w:rPr>
              <w:t>Mousquetonnage</w:t>
            </w:r>
            <w:proofErr w:type="spellEnd"/>
            <w:r w:rsidRPr="00D91B3E">
              <w:rPr>
                <w:sz w:val="16"/>
              </w:rPr>
              <w:t xml:space="preserve"> hésitant</w:t>
            </w:r>
            <w:r>
              <w:rPr>
                <w:sz w:val="16"/>
              </w:rPr>
              <w:t xml:space="preserve"> et/ou provoquant un tirage inutile</w:t>
            </w:r>
            <w:r w:rsidRPr="00D91B3E">
              <w:rPr>
                <w:b/>
                <w:sz w:val="16"/>
              </w:rPr>
              <w:t xml:space="preserve"> : </w:t>
            </w:r>
            <w:r w:rsidRPr="00D91B3E">
              <w:rPr>
                <w:sz w:val="16"/>
              </w:rPr>
              <w:t>- 1 point</w:t>
            </w:r>
          </w:p>
          <w:p w:rsidR="00D91B3E" w:rsidRPr="00D91B3E" w:rsidRDefault="00D91B3E" w:rsidP="00D91B3E">
            <w:pPr>
              <w:jc w:val="center"/>
              <w:rPr>
                <w:sz w:val="16"/>
              </w:rPr>
            </w:pPr>
            <w:r w:rsidRPr="00D91B3E">
              <w:rPr>
                <w:sz w:val="16"/>
              </w:rPr>
              <w:t>L’assureur gêne ou ralentit la progression du grimpeur : -2 point</w:t>
            </w:r>
            <w:r w:rsidR="003B13D7">
              <w:rPr>
                <w:sz w:val="16"/>
              </w:rPr>
              <w:t>s</w:t>
            </w:r>
          </w:p>
          <w:p w:rsidR="00D91B3E" w:rsidRPr="00D91B3E" w:rsidRDefault="00D91B3E" w:rsidP="00D91B3E">
            <w:pPr>
              <w:jc w:val="center"/>
              <w:rPr>
                <w:sz w:val="16"/>
              </w:rPr>
            </w:pPr>
            <w:r w:rsidRPr="00D91B3E">
              <w:rPr>
                <w:sz w:val="16"/>
              </w:rPr>
              <w:t>L’assureur ou le grimpeur provoque une situation dangereuse</w:t>
            </w:r>
            <w:r w:rsidRPr="00D91B3E">
              <w:rPr>
                <w:b/>
                <w:sz w:val="16"/>
              </w:rPr>
              <w:t> </w:t>
            </w:r>
            <w:r w:rsidRPr="00D91B3E">
              <w:rPr>
                <w:sz w:val="16"/>
              </w:rPr>
              <w:t>et/ou nécessitant l’intervention de l’enseignant : -10 point ou arrêt de l’épreuve en fonction de la gravité de l’erreur</w:t>
            </w:r>
          </w:p>
          <w:p w:rsidR="00D91B3E" w:rsidRPr="00D91B3E" w:rsidRDefault="00D91B3E" w:rsidP="00D91B3E">
            <w:pPr>
              <w:jc w:val="center"/>
              <w:rPr>
                <w:sz w:val="20"/>
              </w:rPr>
            </w:pPr>
            <w:r w:rsidRPr="00D91B3E">
              <w:rPr>
                <w:sz w:val="16"/>
              </w:rPr>
              <w:t xml:space="preserve">Voie non sortie : </w:t>
            </w:r>
            <w:r w:rsidR="003B13D7">
              <w:rPr>
                <w:sz w:val="16"/>
              </w:rPr>
              <w:t xml:space="preserve">- 1 point par dégaine non franchie ; - 1 point si le relais n’est pas </w:t>
            </w:r>
            <w:proofErr w:type="spellStart"/>
            <w:r w:rsidR="003B13D7">
              <w:rPr>
                <w:sz w:val="16"/>
              </w:rPr>
              <w:t>clippé</w:t>
            </w:r>
            <w:proofErr w:type="spellEnd"/>
            <w:r w:rsidR="003B13D7">
              <w:rPr>
                <w:sz w:val="16"/>
              </w:rPr>
              <w:t xml:space="preserve">. </w:t>
            </w:r>
          </w:p>
        </w:tc>
      </w:tr>
    </w:tbl>
    <w:p w:rsidR="009C095F" w:rsidRDefault="009C095F" w:rsidP="00113583"/>
    <w:p w:rsidR="00113583" w:rsidRPr="00113583" w:rsidRDefault="00113583" w:rsidP="00113583"/>
    <w:p w:rsidR="00113583" w:rsidRDefault="00113583" w:rsidP="00113583"/>
    <w:p w:rsidR="002F18C9" w:rsidRPr="00A6035D" w:rsidRDefault="002F18C9" w:rsidP="00A6035D"/>
    <w:sectPr w:rsidR="002F18C9" w:rsidRPr="00A6035D" w:rsidSect="009C352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6021F"/>
    <w:multiLevelType w:val="hybridMultilevel"/>
    <w:tmpl w:val="B5A64244"/>
    <w:lvl w:ilvl="0" w:tplc="499C3BF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2110216"/>
    <w:multiLevelType w:val="hybridMultilevel"/>
    <w:tmpl w:val="866EB814"/>
    <w:lvl w:ilvl="0" w:tplc="499C3BF8">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7E"/>
    <w:rsid w:val="00113583"/>
    <w:rsid w:val="002F18C9"/>
    <w:rsid w:val="00356023"/>
    <w:rsid w:val="003B13D7"/>
    <w:rsid w:val="003B31DA"/>
    <w:rsid w:val="006439D1"/>
    <w:rsid w:val="00822566"/>
    <w:rsid w:val="009C095F"/>
    <w:rsid w:val="009C352E"/>
    <w:rsid w:val="00A5677E"/>
    <w:rsid w:val="00A6035D"/>
    <w:rsid w:val="00BC49D1"/>
    <w:rsid w:val="00BE0197"/>
    <w:rsid w:val="00BF72FD"/>
    <w:rsid w:val="00D036F8"/>
    <w:rsid w:val="00D91B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3C84"/>
  <w15:chartTrackingRefBased/>
  <w15:docId w15:val="{44FF7DA8-A4BA-4155-8A45-22398218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77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56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F1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5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2738</TotalTime>
  <Pages>2</Pages>
  <Words>430</Words>
  <Characters>2367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Simon-Malleret</dc:creator>
  <cp:keywords/>
  <dc:description/>
  <cp:lastModifiedBy>Lucas Simon-Malleret</cp:lastModifiedBy>
  <cp:revision>7</cp:revision>
  <cp:lastPrinted>2021-03-16T12:06:00Z</cp:lastPrinted>
  <dcterms:created xsi:type="dcterms:W3CDTF">2021-09-09T09:04:00Z</dcterms:created>
  <dcterms:modified xsi:type="dcterms:W3CDTF">2022-09-16T12:08:00Z</dcterms:modified>
</cp:coreProperties>
</file>