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54C73" w14:textId="35065F16" w:rsidR="001A4329" w:rsidRDefault="001A4329" w:rsidP="001A4329">
      <w:pPr>
        <w:pStyle w:val="Titre1"/>
        <w:pBdr>
          <w:bottom w:val="single" w:sz="4" w:space="1" w:color="auto"/>
        </w:pBdr>
        <w:jc w:val="center"/>
      </w:pPr>
      <w:r>
        <w:t>Présentation de l’enseignement Escalade L</w:t>
      </w:r>
      <w:r w:rsidR="00CE1A7F">
        <w:t>3</w:t>
      </w:r>
      <w:r>
        <w:t xml:space="preserve"> –</w:t>
      </w:r>
      <w:r w:rsidR="00CE1A7F">
        <w:t xml:space="preserve"> éducation et motricité</w:t>
      </w:r>
      <w:r>
        <w:t xml:space="preserve">– Semestre </w:t>
      </w:r>
      <w:r w:rsidR="00CE1A7F">
        <w:t>5</w:t>
      </w:r>
      <w:r>
        <w:t xml:space="preserve"> &amp; </w:t>
      </w:r>
      <w:r w:rsidR="00CE1A7F">
        <w:t>6</w:t>
      </w:r>
    </w:p>
    <w:p w14:paraId="11228317" w14:textId="77777777" w:rsidR="00212D1A" w:rsidRDefault="00212D1A" w:rsidP="001A4329">
      <w:pPr>
        <w:rPr>
          <w:b/>
        </w:rPr>
      </w:pPr>
    </w:p>
    <w:p w14:paraId="740BBC61" w14:textId="77777777" w:rsidR="001A4329" w:rsidRDefault="001A4329" w:rsidP="001A4329">
      <w:r w:rsidRPr="001A4329">
        <w:rPr>
          <w:b/>
        </w:rPr>
        <w:t>Enseignants</w:t>
      </w:r>
      <w:r>
        <w:t> : Lucas Simon-</w:t>
      </w:r>
      <w:proofErr w:type="gramStart"/>
      <w:r>
        <w:t>Malleret</w:t>
      </w:r>
      <w:r w:rsidR="00101955">
        <w:t xml:space="preserve"> </w:t>
      </w:r>
      <w:r>
        <w:t>,</w:t>
      </w:r>
      <w:proofErr w:type="gramEnd"/>
      <w:r>
        <w:t xml:space="preserve"> Nicolas </w:t>
      </w:r>
      <w:proofErr w:type="spellStart"/>
      <w:r>
        <w:t>Chevailler</w:t>
      </w:r>
      <w:proofErr w:type="spellEnd"/>
      <w:r>
        <w:t xml:space="preserve">. </w:t>
      </w:r>
    </w:p>
    <w:p w14:paraId="0146C9D5" w14:textId="20980C27" w:rsidR="001A4329" w:rsidRDefault="001A4329" w:rsidP="001A4329">
      <w:pPr>
        <w:pStyle w:val="Retraitcorpsdetexte"/>
        <w:ind w:left="0"/>
        <w:jc w:val="both"/>
      </w:pPr>
      <w:r w:rsidRPr="001A4329">
        <w:rPr>
          <w:b/>
        </w:rPr>
        <w:t>Objectifs généraux de l’UE</w:t>
      </w:r>
      <w:r>
        <w:t xml:space="preserve"> : </w:t>
      </w:r>
      <w:r w:rsidR="00CE1A7F">
        <w:t xml:space="preserve">Aborder l’activité escalade du point de vue de l’enseignement de l’activité dans un cadre scolaire. A la fin du semestre les étudiants devront : </w:t>
      </w:r>
    </w:p>
    <w:p w14:paraId="04170193" w14:textId="53AA9F71" w:rsidR="00CE1A7F" w:rsidRDefault="00CE1A7F" w:rsidP="00CE1A7F">
      <w:pPr>
        <w:pStyle w:val="Retraitcorpsdetexte"/>
        <w:numPr>
          <w:ilvl w:val="0"/>
          <w:numId w:val="7"/>
        </w:numPr>
        <w:jc w:val="both"/>
      </w:pPr>
      <w:r>
        <w:t>Être capable de concevoir des situations en bloc et en voie au regard d’objectifs d’apprentissages identifiés.</w:t>
      </w:r>
    </w:p>
    <w:p w14:paraId="20A905C1" w14:textId="2BAB5BCF" w:rsidR="00CE1A7F" w:rsidRDefault="00CE1A7F" w:rsidP="00CE1A7F">
      <w:pPr>
        <w:pStyle w:val="Retraitcorpsdetexte"/>
        <w:numPr>
          <w:ilvl w:val="0"/>
          <w:numId w:val="7"/>
        </w:numPr>
        <w:jc w:val="both"/>
      </w:pPr>
      <w:proofErr w:type="spellStart"/>
      <w:r>
        <w:t>Etre</w:t>
      </w:r>
      <w:proofErr w:type="spellEnd"/>
      <w:r>
        <w:t xml:space="preserve"> capable d’ouvrir un bloc visant à transformer la motricité en s’appuyant sur des connaissances biomécaniques. </w:t>
      </w:r>
    </w:p>
    <w:p w14:paraId="67EDE86B" w14:textId="11DD7AFD" w:rsidR="00CE1A7F" w:rsidRDefault="00CE1A7F" w:rsidP="00CE1A7F">
      <w:pPr>
        <w:pStyle w:val="Retraitcorpsdetexte"/>
        <w:numPr>
          <w:ilvl w:val="0"/>
          <w:numId w:val="7"/>
        </w:numPr>
        <w:jc w:val="both"/>
      </w:pPr>
      <w:r>
        <w:t>Maitriser le cadre réglementaire relatif à l’enseignement de l’escalade dans l’enseignement secondaire</w:t>
      </w:r>
      <w:bookmarkStart w:id="0" w:name="_GoBack"/>
      <w:bookmarkEnd w:id="0"/>
    </w:p>
    <w:p w14:paraId="13B995C5" w14:textId="477C2929" w:rsidR="00211C7C" w:rsidRPr="000843AC" w:rsidRDefault="001A4329" w:rsidP="00211C7C">
      <w:r w:rsidRPr="001A4329">
        <w:rPr>
          <w:b/>
        </w:rPr>
        <w:t>Organisation du semestre et de l’année</w:t>
      </w:r>
      <w:r>
        <w:t xml:space="preserve"> : Au cours du semestre, les </w:t>
      </w:r>
      <w:proofErr w:type="spellStart"/>
      <w:r>
        <w:t>étudiant.</w:t>
      </w:r>
      <w:proofErr w:type="gramStart"/>
      <w:r>
        <w:t>e.s</w:t>
      </w:r>
      <w:proofErr w:type="spellEnd"/>
      <w:proofErr w:type="gramEnd"/>
      <w:r>
        <w:t xml:space="preserve"> pratiqueront </w:t>
      </w:r>
      <w:r w:rsidR="000843AC">
        <w:t xml:space="preserve">une des </w:t>
      </w:r>
      <w:r>
        <w:t>deux Activités Physiques Sportives et Artistiques</w:t>
      </w:r>
      <w:r w:rsidR="000843AC">
        <w:t> : Tennis de table ou Escalade. L</w:t>
      </w:r>
      <w:r w:rsidRPr="001A4329">
        <w:t xml:space="preserve">es </w:t>
      </w:r>
      <w:proofErr w:type="spellStart"/>
      <w:r w:rsidRPr="001A4329">
        <w:t>étudiant.</w:t>
      </w:r>
      <w:proofErr w:type="gramStart"/>
      <w:r w:rsidRPr="001A4329">
        <w:t>e.s</w:t>
      </w:r>
      <w:proofErr w:type="spellEnd"/>
      <w:proofErr w:type="gramEnd"/>
      <w:r w:rsidRPr="001A4329">
        <w:t xml:space="preserve"> pratiqueront </w:t>
      </w:r>
      <w:r>
        <w:t xml:space="preserve">une de ces deux activités au semestre </w:t>
      </w:r>
      <w:r w:rsidR="00CE1A7F">
        <w:t>5</w:t>
      </w:r>
      <w:r>
        <w:t xml:space="preserve">, l’autre au semestre </w:t>
      </w:r>
      <w:r w:rsidR="00CE1A7F">
        <w:t>6</w:t>
      </w:r>
      <w:r>
        <w:t xml:space="preserve"> </w:t>
      </w:r>
    </w:p>
    <w:p w14:paraId="51B3728B" w14:textId="77777777" w:rsidR="00211C7C" w:rsidRPr="00211C7C" w:rsidRDefault="00211C7C" w:rsidP="00211C7C">
      <w:pPr>
        <w:rPr>
          <w:b/>
        </w:rPr>
      </w:pPr>
      <w:r w:rsidRPr="00211C7C">
        <w:rPr>
          <w:b/>
        </w:rPr>
        <w:t>Contenu des</w:t>
      </w:r>
      <w:r w:rsidRPr="00211C7C">
        <w:rPr>
          <w:iCs/>
        </w:rPr>
        <w:t xml:space="preserve"> </w:t>
      </w:r>
      <w:r w:rsidRPr="00211C7C">
        <w:rPr>
          <w:b/>
        </w:rPr>
        <w:t>Travaux pratiques (12 fois 1h30)</w:t>
      </w:r>
      <w:r w:rsidR="000843AC">
        <w:rPr>
          <w:b/>
        </w:rPr>
        <w:t xml:space="preserve"> + 3h00</w:t>
      </w:r>
    </w:p>
    <w:p w14:paraId="6C3E2AE1" w14:textId="77777777" w:rsidR="00211C7C" w:rsidRDefault="00211C7C" w:rsidP="00211C7C">
      <w:pPr>
        <w:rPr>
          <w:bCs/>
          <w:iCs/>
        </w:rPr>
      </w:pPr>
      <w:r>
        <w:rPr>
          <w:bCs/>
          <w:iCs/>
        </w:rPr>
        <w:t>Le semestre est divisé en deux séquences de 6 TP. Chaque séquence fait l’objet d’une évaluation terminale (au terme des 6 TP</w:t>
      </w:r>
      <w:r w:rsidR="000843AC">
        <w:rPr>
          <w:bCs/>
          <w:iCs/>
        </w:rPr>
        <w:t>).</w:t>
      </w:r>
    </w:p>
    <w:p w14:paraId="27FFDCF2" w14:textId="77777777" w:rsidR="00211C7C" w:rsidRDefault="000843AC" w:rsidP="00211C7C">
      <w:pPr>
        <w:rPr>
          <w:bCs/>
          <w:iCs/>
        </w:rPr>
      </w:pPr>
      <w:r w:rsidRPr="000843AC">
        <w:rPr>
          <w:bCs/>
          <w:iCs/>
          <w:u w:val="single"/>
        </w:rPr>
        <w:t xml:space="preserve">Séquence </w:t>
      </w:r>
      <w:r w:rsidR="00E61214">
        <w:rPr>
          <w:bCs/>
          <w:iCs/>
          <w:u w:val="single"/>
        </w:rPr>
        <w:t>BLOC</w:t>
      </w:r>
      <w:r>
        <w:rPr>
          <w:bCs/>
          <w:iCs/>
        </w:rPr>
        <w:t xml:space="preserve"> (Bloc du gymnase de l’INSPE, site Launay </w:t>
      </w:r>
      <w:proofErr w:type="gramStart"/>
      <w:r>
        <w:rPr>
          <w:bCs/>
          <w:iCs/>
        </w:rPr>
        <w:t xml:space="preserve">Violette) </w:t>
      </w:r>
      <w:r w:rsidR="00211C7C">
        <w:rPr>
          <w:bCs/>
          <w:iCs/>
        </w:rPr>
        <w:t> :</w:t>
      </w:r>
      <w:proofErr w:type="gramEnd"/>
      <w:r w:rsidR="00211C7C">
        <w:rPr>
          <w:bCs/>
          <w:iCs/>
        </w:rPr>
        <w:t xml:space="preserve"> </w:t>
      </w:r>
      <w:r>
        <w:rPr>
          <w:bCs/>
          <w:iCs/>
        </w:rPr>
        <w:t xml:space="preserve">Cette séquence vise à vivre et comprendre des situations permettant de faire découvrir l’activité de manière ludique à un groupe mixte et de niveau </w:t>
      </w:r>
      <w:proofErr w:type="spellStart"/>
      <w:r>
        <w:rPr>
          <w:bCs/>
          <w:iCs/>
        </w:rPr>
        <w:t>héterogène</w:t>
      </w:r>
      <w:proofErr w:type="spellEnd"/>
      <w:r>
        <w:rPr>
          <w:bCs/>
          <w:iCs/>
        </w:rPr>
        <w:t xml:space="preserve">, de travailler spécifiquement sur la qualité de la pose des pieds et/ou sur le placement du centre de gravité par rapport aux appuis mains, à l’appui pied le plus haut, ou par rapport à la ligne d’action. Cette séquence vise également à proposer une première approche de l’ouverture (traçage d’itinéraire) adaptée à un public scolaire. Elle s’organise selon la logique suivante : </w:t>
      </w:r>
    </w:p>
    <w:p w14:paraId="1DCBF646" w14:textId="77777777" w:rsidR="000843AC" w:rsidRDefault="000843AC" w:rsidP="00211C7C">
      <w:pPr>
        <w:rPr>
          <w:bCs/>
          <w:iCs/>
        </w:rPr>
      </w:pPr>
      <w:r>
        <w:rPr>
          <w:bCs/>
          <w:iCs/>
        </w:rPr>
        <w:t xml:space="preserve">TP1 : découverte de l’activité Bloc, sécurité, gestion du groupe et </w:t>
      </w:r>
      <w:proofErr w:type="spellStart"/>
      <w:r>
        <w:rPr>
          <w:bCs/>
          <w:iCs/>
        </w:rPr>
        <w:t>contest</w:t>
      </w:r>
      <w:proofErr w:type="spellEnd"/>
      <w:r>
        <w:rPr>
          <w:bCs/>
          <w:iCs/>
        </w:rPr>
        <w:t xml:space="preserve"> de bloc</w:t>
      </w:r>
    </w:p>
    <w:p w14:paraId="34B3A469" w14:textId="77777777" w:rsidR="000843AC" w:rsidRDefault="000843AC" w:rsidP="00211C7C">
      <w:pPr>
        <w:rPr>
          <w:bCs/>
          <w:iCs/>
        </w:rPr>
      </w:pPr>
      <w:r>
        <w:rPr>
          <w:bCs/>
          <w:iCs/>
        </w:rPr>
        <w:t>TP2 : Situations d’apprentissage relatives à la pose des pieds</w:t>
      </w:r>
    </w:p>
    <w:p w14:paraId="6AB726D6" w14:textId="77777777" w:rsidR="000843AC" w:rsidRDefault="000843AC" w:rsidP="00211C7C">
      <w:pPr>
        <w:rPr>
          <w:bCs/>
          <w:iCs/>
        </w:rPr>
      </w:pPr>
      <w:r>
        <w:rPr>
          <w:bCs/>
          <w:iCs/>
        </w:rPr>
        <w:t>TP3 : Situations d’apprentissage relatives au placement du centre de gravité</w:t>
      </w:r>
    </w:p>
    <w:p w14:paraId="0F59BFA7" w14:textId="77777777" w:rsidR="000843AC" w:rsidRDefault="000843AC" w:rsidP="00211C7C">
      <w:pPr>
        <w:rPr>
          <w:bCs/>
          <w:iCs/>
        </w:rPr>
      </w:pPr>
      <w:r>
        <w:rPr>
          <w:bCs/>
          <w:iCs/>
        </w:rPr>
        <w:t>TP4 : Ouverture de blocs</w:t>
      </w:r>
    </w:p>
    <w:p w14:paraId="011A3054" w14:textId="77777777" w:rsidR="000843AC" w:rsidRDefault="000843AC" w:rsidP="00211C7C">
      <w:pPr>
        <w:rPr>
          <w:bCs/>
          <w:iCs/>
        </w:rPr>
      </w:pPr>
      <w:r>
        <w:rPr>
          <w:bCs/>
          <w:iCs/>
        </w:rPr>
        <w:t>TP5 : Grimpe libre en vue de préparer l’évaluation pratique</w:t>
      </w:r>
    </w:p>
    <w:p w14:paraId="64BCC501" w14:textId="77777777" w:rsidR="000843AC" w:rsidRDefault="000843AC" w:rsidP="00211C7C">
      <w:pPr>
        <w:rPr>
          <w:bCs/>
          <w:iCs/>
        </w:rPr>
      </w:pPr>
      <w:r>
        <w:rPr>
          <w:bCs/>
          <w:iCs/>
        </w:rPr>
        <w:t>TP6 : Evaluation pratique</w:t>
      </w:r>
    </w:p>
    <w:p w14:paraId="38DEA3F0" w14:textId="77777777" w:rsidR="00211C7C" w:rsidRDefault="000843AC" w:rsidP="000843AC">
      <w:pPr>
        <w:rPr>
          <w:bCs/>
          <w:iCs/>
        </w:rPr>
      </w:pPr>
      <w:r>
        <w:rPr>
          <w:bCs/>
          <w:iCs/>
          <w:u w:val="single"/>
        </w:rPr>
        <w:t xml:space="preserve">Séquence </w:t>
      </w:r>
      <w:r w:rsidR="00E61214">
        <w:rPr>
          <w:bCs/>
          <w:iCs/>
          <w:u w:val="single"/>
        </w:rPr>
        <w:t>VOIE</w:t>
      </w:r>
      <w:r w:rsidR="00211C7C" w:rsidRPr="004D1A0A">
        <w:rPr>
          <w:bCs/>
          <w:iCs/>
          <w:u w:val="single"/>
        </w:rPr>
        <w:t> :</w:t>
      </w:r>
      <w:r>
        <w:rPr>
          <w:bCs/>
          <w:iCs/>
          <w:u w:val="single"/>
        </w:rPr>
        <w:t xml:space="preserve"> (Mur de la halle des sports, site du SUAPS) </w:t>
      </w:r>
      <w:r>
        <w:rPr>
          <w:bCs/>
          <w:iCs/>
        </w:rPr>
        <w:t xml:space="preserve">: cette séquence vise à découvrir la grimpe en tête et à vivre une démarche d’enseignement permettant d’amener un groupe scolaire de la grimpe en moulinette à la grimpe en tête (généralement un public de lycéens). </w:t>
      </w:r>
    </w:p>
    <w:p w14:paraId="5043F4B2" w14:textId="77777777" w:rsidR="000843AC" w:rsidRDefault="000843AC" w:rsidP="000843AC">
      <w:pPr>
        <w:rPr>
          <w:bCs/>
          <w:iCs/>
        </w:rPr>
      </w:pPr>
      <w:r>
        <w:rPr>
          <w:bCs/>
          <w:iCs/>
        </w:rPr>
        <w:t>TP1 : Rappel sur l’enseignement de l’assurage en moulinette. Eléments de gestion du groupe permettant d’assurer</w:t>
      </w:r>
      <w:r w:rsidR="00521143">
        <w:rPr>
          <w:bCs/>
          <w:iCs/>
        </w:rPr>
        <w:t xml:space="preserve"> la sécurité des élèves dans le respect du cadre institutionnel scolaire. </w:t>
      </w:r>
    </w:p>
    <w:p w14:paraId="5A0F2794" w14:textId="77777777" w:rsidR="00521143" w:rsidRDefault="00521143" w:rsidP="000843AC">
      <w:pPr>
        <w:rPr>
          <w:bCs/>
          <w:iCs/>
        </w:rPr>
      </w:pPr>
      <w:r>
        <w:rPr>
          <w:bCs/>
          <w:iCs/>
        </w:rPr>
        <w:t xml:space="preserve">TP2 : Savoir mousquetonner. Dispositif </w:t>
      </w:r>
      <w:proofErr w:type="spellStart"/>
      <w:r>
        <w:rPr>
          <w:bCs/>
          <w:iCs/>
        </w:rPr>
        <w:t>mouliclip</w:t>
      </w:r>
      <w:proofErr w:type="spellEnd"/>
    </w:p>
    <w:p w14:paraId="126E4D95" w14:textId="77777777" w:rsidR="00521143" w:rsidRDefault="00521143" w:rsidP="000843AC">
      <w:pPr>
        <w:rPr>
          <w:bCs/>
          <w:iCs/>
        </w:rPr>
      </w:pPr>
      <w:r>
        <w:rPr>
          <w:bCs/>
          <w:iCs/>
        </w:rPr>
        <w:lastRenderedPageBreak/>
        <w:t xml:space="preserve">TP3 : Maîtriser la gestuelle de l’assurage en tête : dispositif </w:t>
      </w:r>
      <w:proofErr w:type="spellStart"/>
      <w:r>
        <w:rPr>
          <w:bCs/>
          <w:iCs/>
        </w:rPr>
        <w:t>moulitête</w:t>
      </w:r>
      <w:proofErr w:type="spellEnd"/>
    </w:p>
    <w:p w14:paraId="2CA3076D" w14:textId="77777777" w:rsidR="00521143" w:rsidRDefault="00521143" w:rsidP="000843AC">
      <w:pPr>
        <w:rPr>
          <w:bCs/>
          <w:iCs/>
        </w:rPr>
      </w:pPr>
      <w:r>
        <w:rPr>
          <w:bCs/>
          <w:iCs/>
        </w:rPr>
        <w:t xml:space="preserve">TP3 : Construire la confiance dans le </w:t>
      </w:r>
      <w:r w:rsidR="00D955BD">
        <w:rPr>
          <w:bCs/>
          <w:iCs/>
        </w:rPr>
        <w:t>matériel</w:t>
      </w:r>
      <w:r>
        <w:rPr>
          <w:bCs/>
          <w:iCs/>
        </w:rPr>
        <w:t xml:space="preserve"> et dans l’assureur : de la suspension à la chute. </w:t>
      </w:r>
    </w:p>
    <w:p w14:paraId="0560A037" w14:textId="77777777" w:rsidR="00D955BD" w:rsidRDefault="00D955BD" w:rsidP="000843AC">
      <w:pPr>
        <w:rPr>
          <w:bCs/>
          <w:iCs/>
        </w:rPr>
      </w:pPr>
      <w:r>
        <w:rPr>
          <w:bCs/>
          <w:iCs/>
        </w:rPr>
        <w:t>TP4 : S’engager au-dessus du point en tête</w:t>
      </w:r>
    </w:p>
    <w:p w14:paraId="66EF199F" w14:textId="77777777" w:rsidR="00D955BD" w:rsidRDefault="00D955BD" w:rsidP="000843AC">
      <w:pPr>
        <w:rPr>
          <w:bCs/>
          <w:iCs/>
        </w:rPr>
      </w:pPr>
      <w:r>
        <w:rPr>
          <w:bCs/>
          <w:iCs/>
        </w:rPr>
        <w:t>TP5 : Anticiper les difficultés de l’itinéraire pour optimiser son déplacement en tête</w:t>
      </w:r>
    </w:p>
    <w:p w14:paraId="7DB6D913" w14:textId="77777777" w:rsidR="00D955BD" w:rsidRPr="000843AC" w:rsidRDefault="00D955BD" w:rsidP="000843AC">
      <w:pPr>
        <w:rPr>
          <w:bCs/>
          <w:iCs/>
        </w:rPr>
      </w:pPr>
      <w:r>
        <w:rPr>
          <w:bCs/>
          <w:iCs/>
        </w:rPr>
        <w:t>TP6 : Evaluation pratique</w:t>
      </w:r>
    </w:p>
    <w:p w14:paraId="6AB2B8D1" w14:textId="77777777" w:rsidR="00211C7C" w:rsidRDefault="00211C7C" w:rsidP="00211C7C">
      <w:pPr>
        <w:rPr>
          <w:b/>
        </w:rPr>
      </w:pPr>
      <w:r w:rsidRPr="00211C7C">
        <w:rPr>
          <w:b/>
        </w:rPr>
        <w:t>Travaux Dirigés (6 fois 1h30)</w:t>
      </w:r>
    </w:p>
    <w:p w14:paraId="65692122" w14:textId="77777777" w:rsidR="00D955BD" w:rsidRPr="00211C7C" w:rsidRDefault="00D955BD" w:rsidP="00211C7C">
      <w:pPr>
        <w:rPr>
          <w:b/>
        </w:rPr>
      </w:pPr>
    </w:p>
    <w:p w14:paraId="0D29152F" w14:textId="77777777" w:rsidR="00D955BD" w:rsidRDefault="00211C7C" w:rsidP="00211C7C">
      <w:pPr>
        <w:pStyle w:val="Paragraphedocdestudes"/>
        <w:numPr>
          <w:ilvl w:val="0"/>
          <w:numId w:val="2"/>
        </w:numPr>
        <w:jc w:val="both"/>
        <w:rPr>
          <w:rFonts w:ascii="Calibri" w:hAnsi="Calibri"/>
        </w:rPr>
      </w:pPr>
      <w:r w:rsidRPr="00D955BD">
        <w:rPr>
          <w:rFonts w:ascii="Calibri" w:hAnsi="Calibri"/>
        </w:rPr>
        <w:t xml:space="preserve">TD1 : </w:t>
      </w:r>
      <w:r w:rsidR="00D955BD">
        <w:rPr>
          <w:rFonts w:ascii="Calibri" w:hAnsi="Calibri"/>
        </w:rPr>
        <w:t>Lire la motricité du grimpeur pour réguler les apprentissages</w:t>
      </w:r>
    </w:p>
    <w:p w14:paraId="7C1E5AE7" w14:textId="77777777" w:rsidR="00211C7C" w:rsidRPr="00D955BD" w:rsidRDefault="00211C7C" w:rsidP="00211C7C">
      <w:pPr>
        <w:pStyle w:val="Paragraphedocdestudes"/>
        <w:numPr>
          <w:ilvl w:val="0"/>
          <w:numId w:val="2"/>
        </w:numPr>
        <w:jc w:val="both"/>
        <w:rPr>
          <w:rFonts w:ascii="Calibri" w:hAnsi="Calibri"/>
        </w:rPr>
      </w:pPr>
      <w:r w:rsidRPr="00D955BD">
        <w:rPr>
          <w:rFonts w:ascii="Calibri" w:hAnsi="Calibri"/>
        </w:rPr>
        <w:t xml:space="preserve">TD2 : </w:t>
      </w:r>
      <w:r w:rsidR="00E61214">
        <w:rPr>
          <w:rFonts w:ascii="Calibri" w:hAnsi="Calibri"/>
        </w:rPr>
        <w:t>S’appuyer sur des connaissances biomécaniques pour ouvrir un bloc</w:t>
      </w:r>
    </w:p>
    <w:p w14:paraId="33923DEA" w14:textId="77777777" w:rsidR="00211C7C" w:rsidRDefault="00211C7C" w:rsidP="00211C7C">
      <w:pPr>
        <w:pStyle w:val="Paragraphedocdestudes"/>
        <w:numPr>
          <w:ilvl w:val="0"/>
          <w:numId w:val="2"/>
        </w:numPr>
        <w:jc w:val="both"/>
        <w:rPr>
          <w:rFonts w:ascii="Calibri" w:hAnsi="Calibri"/>
        </w:rPr>
      </w:pPr>
      <w:r w:rsidRPr="00FC5B18">
        <w:rPr>
          <w:rFonts w:ascii="Calibri" w:hAnsi="Calibri"/>
        </w:rPr>
        <w:t xml:space="preserve">TD3 : </w:t>
      </w:r>
      <w:r w:rsidR="00E61214">
        <w:rPr>
          <w:rFonts w:ascii="Calibri" w:hAnsi="Calibri"/>
        </w:rPr>
        <w:t>Enseigner en sécurité, enseigner la sécurité</w:t>
      </w:r>
      <w:r>
        <w:rPr>
          <w:rFonts w:ascii="Calibri" w:hAnsi="Calibri"/>
        </w:rPr>
        <w:t xml:space="preserve"> </w:t>
      </w:r>
    </w:p>
    <w:p w14:paraId="0C5E065D" w14:textId="77777777" w:rsidR="00211C7C" w:rsidRPr="00FC5B18" w:rsidRDefault="00211C7C" w:rsidP="00211C7C">
      <w:pPr>
        <w:pStyle w:val="Paragraphedocdestudes"/>
        <w:numPr>
          <w:ilvl w:val="0"/>
          <w:numId w:val="2"/>
        </w:numPr>
        <w:jc w:val="both"/>
        <w:rPr>
          <w:rFonts w:ascii="Calibri" w:hAnsi="Calibri"/>
        </w:rPr>
      </w:pPr>
      <w:r w:rsidRPr="00FC5B18">
        <w:rPr>
          <w:rFonts w:ascii="Calibri" w:hAnsi="Calibri"/>
        </w:rPr>
        <w:t xml:space="preserve">TD4 : </w:t>
      </w:r>
      <w:r w:rsidR="00E61214">
        <w:rPr>
          <w:rFonts w:ascii="Calibri" w:hAnsi="Calibri"/>
        </w:rPr>
        <w:t>De la grimpe en moulinette à la grimpe en tête</w:t>
      </w:r>
    </w:p>
    <w:p w14:paraId="0E26D4C9" w14:textId="77777777" w:rsidR="00211C7C" w:rsidRDefault="00211C7C" w:rsidP="00211C7C">
      <w:pPr>
        <w:pStyle w:val="Paragraphedocdestudes"/>
        <w:numPr>
          <w:ilvl w:val="0"/>
          <w:numId w:val="2"/>
        </w:numPr>
        <w:jc w:val="both"/>
        <w:rPr>
          <w:rFonts w:ascii="Calibri" w:hAnsi="Calibri"/>
        </w:rPr>
      </w:pPr>
      <w:r w:rsidRPr="00211C7C">
        <w:rPr>
          <w:rFonts w:ascii="Calibri" w:hAnsi="Calibri"/>
        </w:rPr>
        <w:t xml:space="preserve">TD5 : </w:t>
      </w:r>
      <w:r w:rsidR="00E61214">
        <w:rPr>
          <w:rFonts w:ascii="Calibri" w:hAnsi="Calibri"/>
        </w:rPr>
        <w:t>La peur en escalade : comprendre et intervenir</w:t>
      </w:r>
    </w:p>
    <w:p w14:paraId="02BDE2F0" w14:textId="77777777" w:rsidR="00211C7C" w:rsidRDefault="00211C7C" w:rsidP="00211C7C">
      <w:pPr>
        <w:pStyle w:val="Paragraphedocdestudes"/>
        <w:numPr>
          <w:ilvl w:val="0"/>
          <w:numId w:val="2"/>
        </w:numPr>
        <w:jc w:val="both"/>
        <w:rPr>
          <w:rFonts w:ascii="Calibri" w:hAnsi="Calibri"/>
        </w:rPr>
      </w:pPr>
      <w:r w:rsidRPr="00211C7C">
        <w:rPr>
          <w:rFonts w:ascii="Calibri" w:hAnsi="Calibri"/>
        </w:rPr>
        <w:t xml:space="preserve">TD6 : </w:t>
      </w:r>
      <w:r w:rsidR="00E61214">
        <w:rPr>
          <w:rFonts w:ascii="Calibri" w:hAnsi="Calibri"/>
        </w:rPr>
        <w:t xml:space="preserve">Quelles formes de pratiques scolaires en escalade ? </w:t>
      </w:r>
    </w:p>
    <w:p w14:paraId="49B7C257" w14:textId="77777777" w:rsidR="00E61214" w:rsidRDefault="00E61214" w:rsidP="00211C7C">
      <w:pPr>
        <w:pStyle w:val="Listepuces"/>
        <w:numPr>
          <w:ilvl w:val="0"/>
          <w:numId w:val="0"/>
        </w:numPr>
        <w:ind w:left="360" w:hanging="360"/>
        <w:rPr>
          <w:b/>
          <w:sz w:val="24"/>
        </w:rPr>
      </w:pPr>
    </w:p>
    <w:p w14:paraId="29A76371" w14:textId="77777777" w:rsidR="00211C7C" w:rsidRDefault="00211C7C" w:rsidP="00211C7C">
      <w:pPr>
        <w:pStyle w:val="Listepuces"/>
        <w:numPr>
          <w:ilvl w:val="0"/>
          <w:numId w:val="0"/>
        </w:numPr>
        <w:ind w:left="360" w:hanging="360"/>
      </w:pPr>
      <w:r>
        <w:rPr>
          <w:b/>
          <w:sz w:val="24"/>
        </w:rPr>
        <w:t>Modalités d’évaluation détaillées</w:t>
      </w:r>
    </w:p>
    <w:p w14:paraId="159EBCBF" w14:textId="77777777" w:rsidR="00E61214" w:rsidRDefault="00E61214" w:rsidP="00211C7C">
      <w:pPr>
        <w:spacing w:after="119"/>
        <w:jc w:val="both"/>
      </w:pPr>
      <w:r>
        <w:t xml:space="preserve">L’évaluation de cet enseignement porte à part égale sur les prestations pratiques et sur le rendu d’un dossier de fin de semestre attestant de la maîtrise des connaissances théoriques. </w:t>
      </w:r>
    </w:p>
    <w:p w14:paraId="05BBA4EF" w14:textId="77777777" w:rsidR="00211C7C" w:rsidRDefault="00211C7C" w:rsidP="00211C7C">
      <w:pPr>
        <w:spacing w:after="119"/>
        <w:jc w:val="both"/>
        <w:rPr>
          <w:i/>
          <w:iCs/>
        </w:rPr>
      </w:pPr>
      <w:r>
        <w:rPr>
          <w:i/>
          <w:iCs/>
        </w:rPr>
        <w:t>Absences en TP et/ou en TD</w:t>
      </w:r>
    </w:p>
    <w:p w14:paraId="0AB32B7C" w14:textId="77777777" w:rsidR="00211C7C" w:rsidRDefault="00211C7C" w:rsidP="00211C7C">
      <w:pPr>
        <w:jc w:val="both"/>
      </w:pPr>
      <w:r>
        <w:t xml:space="preserve">Pour les </w:t>
      </w:r>
      <w:proofErr w:type="spellStart"/>
      <w:r>
        <w:t>étudiant.</w:t>
      </w:r>
      <w:proofErr w:type="gramStart"/>
      <w:r>
        <w:t>e.s</w:t>
      </w:r>
      <w:proofErr w:type="spellEnd"/>
      <w:proofErr w:type="gramEnd"/>
      <w:r>
        <w:t xml:space="preserve"> non </w:t>
      </w:r>
      <w:proofErr w:type="spellStart"/>
      <w:r>
        <w:t>dispensé.e.s</w:t>
      </w:r>
      <w:proofErr w:type="spellEnd"/>
      <w:r>
        <w:t xml:space="preserve"> d'assiduité, la présence aux cours de travaux pratiques et de travaux dirigés est obligatoire. Les absences non justifiées donnent lieu à l'application de pénalités qui se traduisent par une diminution de la note finale en contrôle continu proportionnelle au nombre d'absences non justifiées constatées.</w:t>
      </w:r>
    </w:p>
    <w:p w14:paraId="1697F28A" w14:textId="77777777" w:rsidR="00211C7C" w:rsidRDefault="00211C7C" w:rsidP="00211C7C">
      <w:pPr>
        <w:spacing w:after="119"/>
        <w:jc w:val="both"/>
      </w:pPr>
      <w:proofErr w:type="spellStart"/>
      <w:proofErr w:type="gramStart"/>
      <w:r>
        <w:rPr>
          <w:i/>
          <w:iCs/>
        </w:rPr>
        <w:t>Étudiant.e.s</w:t>
      </w:r>
      <w:proofErr w:type="spellEnd"/>
      <w:proofErr w:type="gramEnd"/>
      <w:r>
        <w:rPr>
          <w:i/>
          <w:iCs/>
        </w:rPr>
        <w:t xml:space="preserve"> </w:t>
      </w:r>
      <w:proofErr w:type="spellStart"/>
      <w:r>
        <w:rPr>
          <w:i/>
          <w:iCs/>
        </w:rPr>
        <w:t>blessé.e.s</w:t>
      </w:r>
      <w:proofErr w:type="spellEnd"/>
    </w:p>
    <w:p w14:paraId="5E405E57" w14:textId="77777777" w:rsidR="00211C7C" w:rsidRDefault="00211C7C" w:rsidP="00211C7C">
      <w:pPr>
        <w:spacing w:after="60"/>
        <w:jc w:val="both"/>
      </w:pPr>
      <w:r>
        <w:t xml:space="preserve">La note 0 est attribuée à tout </w:t>
      </w:r>
      <w:proofErr w:type="spellStart"/>
      <w:proofErr w:type="gramStart"/>
      <w:r>
        <w:t>étudiant.e</w:t>
      </w:r>
      <w:proofErr w:type="spellEnd"/>
      <w:proofErr w:type="gramEnd"/>
      <w:r>
        <w:t xml:space="preserve"> qui n’a pu participer au contrôle continu des pratiques sportives en raison d’une blessure grave. Il peut toutefois conserver les notes obtenues en contrôle continu avant sa blessure. Sa moyenne sera calculée en ne tenant compte que de ces notes. Cette règle ne s’applique que si </w:t>
      </w:r>
      <w:proofErr w:type="gramStart"/>
      <w:r>
        <w:t>l’</w:t>
      </w:r>
      <w:proofErr w:type="spellStart"/>
      <w:r>
        <w:t>étudiant.e</w:t>
      </w:r>
      <w:proofErr w:type="spellEnd"/>
      <w:proofErr w:type="gramEnd"/>
      <w:r>
        <w:t xml:space="preserve"> a satisfait aux règles l’autorisant à valider cet enseignement et a présenté un certificat médical attestant l’incapacité à pratiquer la discipline sportive concernée. Pour le cas particulier </w:t>
      </w:r>
      <w:proofErr w:type="gramStart"/>
      <w:r>
        <w:t>d’</w:t>
      </w:r>
      <w:proofErr w:type="spellStart"/>
      <w:r>
        <w:t>un.e</w:t>
      </w:r>
      <w:proofErr w:type="spellEnd"/>
      <w:proofErr w:type="gramEnd"/>
      <w:r>
        <w:t xml:space="preserve"> </w:t>
      </w:r>
      <w:proofErr w:type="spellStart"/>
      <w:r>
        <w:t>étudiant.e</w:t>
      </w:r>
      <w:proofErr w:type="spellEnd"/>
      <w:r>
        <w:t xml:space="preserve"> </w:t>
      </w:r>
      <w:proofErr w:type="spellStart"/>
      <w:r>
        <w:t>redoublant.e</w:t>
      </w:r>
      <w:proofErr w:type="spellEnd"/>
      <w:r>
        <w:t xml:space="preserve"> </w:t>
      </w:r>
      <w:proofErr w:type="spellStart"/>
      <w:r>
        <w:t>blessé.e</w:t>
      </w:r>
      <w:proofErr w:type="spellEnd"/>
      <w:r>
        <w:t>, les notes pratiques des mêmes enseignements de l’année antérieure peuvent être reportées après examen de la situation par les Responsables Pédagogiques de l’année d’étude.</w:t>
      </w:r>
    </w:p>
    <w:p w14:paraId="66701103" w14:textId="77777777" w:rsidR="00211C7C" w:rsidRDefault="00211C7C" w:rsidP="00211C7C">
      <w:pPr>
        <w:jc w:val="both"/>
      </w:pPr>
      <w:r>
        <w:t xml:space="preserve">Si </w:t>
      </w:r>
      <w:proofErr w:type="gramStart"/>
      <w:r>
        <w:t>l’</w:t>
      </w:r>
      <w:proofErr w:type="spellStart"/>
      <w:r>
        <w:t>étudiant.e</w:t>
      </w:r>
      <w:proofErr w:type="spellEnd"/>
      <w:proofErr w:type="gramEnd"/>
      <w:r>
        <w:t xml:space="preserve"> est </w:t>
      </w:r>
      <w:proofErr w:type="spellStart"/>
      <w:r>
        <w:t>blessé.e</w:t>
      </w:r>
      <w:proofErr w:type="spellEnd"/>
      <w:r>
        <w:t xml:space="preserve"> et ne peut participer à aucun contrôle continu pratique ni aux rattrapages proposés par l'</w:t>
      </w:r>
      <w:proofErr w:type="spellStart"/>
      <w:r>
        <w:t>enseignant.e</w:t>
      </w:r>
      <w:proofErr w:type="spellEnd"/>
      <w:r>
        <w:t>, mais qu'il ou elle a participé au moins à quatre séances pratiques, l’</w:t>
      </w:r>
      <w:proofErr w:type="spellStart"/>
      <w:r>
        <w:t>enseignant.e</w:t>
      </w:r>
      <w:proofErr w:type="spellEnd"/>
      <w:r>
        <w:t xml:space="preserve"> devra lui attribuer une note. Cependant, la note pratique ne pourra être supérieure à 10/20. </w:t>
      </w:r>
    </w:p>
    <w:p w14:paraId="74497F05" w14:textId="77777777" w:rsidR="00211C7C" w:rsidRDefault="00211C7C" w:rsidP="00211C7C">
      <w:pPr>
        <w:jc w:val="both"/>
      </w:pPr>
      <w:r>
        <w:t xml:space="preserve">En dessous de quatre séances, </w:t>
      </w:r>
      <w:proofErr w:type="gramStart"/>
      <w:r>
        <w:t>l’</w:t>
      </w:r>
      <w:proofErr w:type="spellStart"/>
      <w:r>
        <w:t>enseignant.e</w:t>
      </w:r>
      <w:proofErr w:type="spellEnd"/>
      <w:proofErr w:type="gramEnd"/>
      <w:r>
        <w:t xml:space="preserve"> au regard des contraintes propres à son APSA jugera s’il ou elle possède les éléments suffisants pour attribuer une note à l’</w:t>
      </w:r>
      <w:proofErr w:type="spellStart"/>
      <w:r>
        <w:t>étudiant.e</w:t>
      </w:r>
      <w:proofErr w:type="spellEnd"/>
      <w:r>
        <w:t xml:space="preserve">. Cependant, la note pratique ne pourra être supérieure à 10/20. </w:t>
      </w:r>
    </w:p>
    <w:p w14:paraId="429AE857" w14:textId="77777777" w:rsidR="00211C7C" w:rsidRDefault="00211C7C" w:rsidP="00211C7C">
      <w:pPr>
        <w:spacing w:after="0"/>
        <w:jc w:val="both"/>
      </w:pPr>
      <w:r>
        <w:t xml:space="preserve">Si, au cours d'un semestre, </w:t>
      </w:r>
      <w:proofErr w:type="gramStart"/>
      <w:r>
        <w:t>l’</w:t>
      </w:r>
      <w:proofErr w:type="spellStart"/>
      <w:r>
        <w:t>étudiant.e</w:t>
      </w:r>
      <w:proofErr w:type="spellEnd"/>
      <w:proofErr w:type="gramEnd"/>
      <w:r>
        <w:t xml:space="preserve"> présente un certificat médical indiquant l’impossibilité de pratiquer pendant la durée du semestre (incluant la période de rattrapage), l’</w:t>
      </w:r>
      <w:proofErr w:type="spellStart"/>
      <w:r>
        <w:t>étudiant.e</w:t>
      </w:r>
      <w:proofErr w:type="spellEnd"/>
      <w:r>
        <w:t xml:space="preserve"> pourra demander à son responsable pédagogique le statut de </w:t>
      </w:r>
      <w:proofErr w:type="spellStart"/>
      <w:r>
        <w:t>blessé.e</w:t>
      </w:r>
      <w:proofErr w:type="spellEnd"/>
      <w:r>
        <w:t xml:space="preserve"> « longue durée ». Le Président de jury, en concertation avec le responsable pédagogique, aura le droit d’accepter ou de refuser sa demande. Si le statut est accepté, </w:t>
      </w:r>
      <w:proofErr w:type="gramStart"/>
      <w:r>
        <w:t>l’</w:t>
      </w:r>
      <w:proofErr w:type="spellStart"/>
      <w:r>
        <w:t>étudiant.e</w:t>
      </w:r>
      <w:proofErr w:type="spellEnd"/>
      <w:proofErr w:type="gramEnd"/>
      <w:r>
        <w:t xml:space="preserve"> pourra être </w:t>
      </w:r>
      <w:proofErr w:type="spellStart"/>
      <w:r>
        <w:t>évalué.e</w:t>
      </w:r>
      <w:proofErr w:type="spellEnd"/>
      <w:r>
        <w:t xml:space="preserve"> sur la base d’un programme adapté, compatible avec l’impossibilité de pratiquer indiquée par l’avis médical. Cependant, sa note pratique ne pourra être supérieure à 10/20 dans chacune des APSA concernées par l’avis médical. Si le statut est refusé, </w:t>
      </w:r>
      <w:proofErr w:type="gramStart"/>
      <w:r>
        <w:t>l’</w:t>
      </w:r>
      <w:proofErr w:type="spellStart"/>
      <w:r>
        <w:t>étudiant.e</w:t>
      </w:r>
      <w:proofErr w:type="spellEnd"/>
      <w:proofErr w:type="gramEnd"/>
      <w:r>
        <w:t xml:space="preserve"> obtiendra la note de 0/20. Le statut de </w:t>
      </w:r>
      <w:proofErr w:type="spellStart"/>
      <w:proofErr w:type="gramStart"/>
      <w:r>
        <w:t>blessé.e</w:t>
      </w:r>
      <w:proofErr w:type="spellEnd"/>
      <w:proofErr w:type="gramEnd"/>
      <w:r>
        <w:t xml:space="preserve"> de longue durée ne pourra être accordé pour une durée supérieure à deux semestres, consécutifs ou non. Au-delà de cette période de deux semestres, </w:t>
      </w:r>
      <w:proofErr w:type="gramStart"/>
      <w:r>
        <w:t>l’</w:t>
      </w:r>
      <w:proofErr w:type="spellStart"/>
      <w:r>
        <w:t>étudiant.e</w:t>
      </w:r>
      <w:proofErr w:type="spellEnd"/>
      <w:proofErr w:type="gramEnd"/>
      <w:r>
        <w:t xml:space="preserve"> obtiendra la note de 0/20 aux évaluations pratiques des APS pour les semestres concernés.</w:t>
      </w:r>
    </w:p>
    <w:p w14:paraId="4BD01F75" w14:textId="77777777" w:rsidR="00211C7C" w:rsidRDefault="00211C7C" w:rsidP="00211C7C">
      <w:pPr>
        <w:spacing w:after="0"/>
        <w:jc w:val="both"/>
      </w:pPr>
    </w:p>
    <w:p w14:paraId="0A539AC8" w14:textId="77777777" w:rsidR="00211C7C" w:rsidRDefault="00211C7C" w:rsidP="00211C7C">
      <w:pPr>
        <w:pStyle w:val="Titre2docdestudes"/>
        <w:rPr>
          <w:rFonts w:ascii="Calibri" w:hAnsi="Calibri"/>
          <w:b/>
          <w:i/>
          <w:iCs/>
          <w:u w:val="none"/>
        </w:rPr>
      </w:pPr>
      <w:r>
        <w:rPr>
          <w:rFonts w:ascii="Calibri" w:hAnsi="Calibri"/>
          <w:b/>
          <w:i/>
          <w:iCs/>
          <w:u w:val="none"/>
        </w:rPr>
        <w:t>Evaluation pratique (coefficient : 1,5)</w:t>
      </w:r>
    </w:p>
    <w:p w14:paraId="4465A4E0" w14:textId="77777777" w:rsidR="00211C7C" w:rsidRDefault="00211C7C" w:rsidP="00211C7C">
      <w:pPr>
        <w:pStyle w:val="Titre2docdestudes"/>
        <w:rPr>
          <w:rFonts w:ascii="Calibri" w:hAnsi="Calibri"/>
          <w:iCs/>
          <w:u w:val="none"/>
        </w:rPr>
      </w:pPr>
      <w:r w:rsidRPr="004D1A0A">
        <w:rPr>
          <w:rFonts w:ascii="Calibri" w:hAnsi="Calibri"/>
          <w:iCs/>
          <w:u w:val="none"/>
        </w:rPr>
        <w:t>La note de pratique rend compte</w:t>
      </w:r>
      <w:r w:rsidR="00E61214">
        <w:rPr>
          <w:rFonts w:ascii="Calibri" w:hAnsi="Calibri"/>
          <w:iCs/>
          <w:u w:val="none"/>
        </w:rPr>
        <w:t xml:space="preserve"> : </w:t>
      </w:r>
      <w:r>
        <w:rPr>
          <w:rFonts w:ascii="Calibri" w:hAnsi="Calibri"/>
          <w:iCs/>
          <w:u w:val="none"/>
        </w:rPr>
        <w:t xml:space="preserve"> </w:t>
      </w:r>
    </w:p>
    <w:p w14:paraId="0A730463" w14:textId="77777777" w:rsidR="00E61214" w:rsidRDefault="00E61214" w:rsidP="00211C7C">
      <w:pPr>
        <w:pStyle w:val="Titre2docdestudes"/>
        <w:numPr>
          <w:ilvl w:val="0"/>
          <w:numId w:val="6"/>
        </w:numPr>
        <w:rPr>
          <w:rFonts w:ascii="Calibri" w:hAnsi="Calibri"/>
          <w:u w:val="none"/>
        </w:rPr>
      </w:pPr>
      <w:r w:rsidRPr="00E61214">
        <w:rPr>
          <w:rFonts w:ascii="Calibri" w:hAnsi="Calibri"/>
        </w:rPr>
        <w:t>Pour la séquence bloc</w:t>
      </w:r>
      <w:r>
        <w:rPr>
          <w:rFonts w:ascii="Calibri" w:hAnsi="Calibri"/>
          <w:u w:val="none"/>
        </w:rPr>
        <w:t xml:space="preserve"> : du niveau de maîtrise des principes techniques fondamentaux (pose des pieds, placement du centre de gravité, prise d’information, relâchement des membres supérieurs notamment) permettant d’évoluer de manière efficace et économique en escalade libre dans des blocs proposant une variété dans la géométrie du support (Dalle, Dièdre, Devers, Vertical). Une note sur 20 est attribuée en fin de séquence en fonction du niveau de difficulté dans lequel l’étudiant évolue. </w:t>
      </w:r>
    </w:p>
    <w:p w14:paraId="797C09BA" w14:textId="77777777" w:rsidR="00211C7C" w:rsidRDefault="00E61214" w:rsidP="00211C7C">
      <w:pPr>
        <w:pStyle w:val="Titre2docdestudes"/>
        <w:numPr>
          <w:ilvl w:val="0"/>
          <w:numId w:val="6"/>
        </w:numPr>
        <w:rPr>
          <w:rFonts w:ascii="Calibri" w:hAnsi="Calibri"/>
          <w:u w:val="none"/>
        </w:rPr>
      </w:pPr>
      <w:r w:rsidRPr="00E61214">
        <w:rPr>
          <w:rFonts w:ascii="Calibri" w:hAnsi="Calibri"/>
        </w:rPr>
        <w:t>Pour la séquence voie</w:t>
      </w:r>
      <w:r>
        <w:rPr>
          <w:rFonts w:ascii="Calibri" w:hAnsi="Calibri"/>
          <w:u w:val="none"/>
        </w:rPr>
        <w:t> : d</w:t>
      </w:r>
      <w:r w:rsidR="00211C7C" w:rsidRPr="00884038">
        <w:rPr>
          <w:rFonts w:ascii="Calibri" w:hAnsi="Calibri"/>
          <w:u w:val="none"/>
        </w:rPr>
        <w:t>e la maîtrise</w:t>
      </w:r>
      <w:r w:rsidR="00211C7C">
        <w:rPr>
          <w:rFonts w:ascii="Calibri" w:hAnsi="Calibri"/>
          <w:u w:val="none"/>
        </w:rPr>
        <w:t xml:space="preserve"> des principes techniques</w:t>
      </w:r>
      <w:r>
        <w:rPr>
          <w:rFonts w:ascii="Calibri" w:hAnsi="Calibri"/>
          <w:u w:val="none"/>
        </w:rPr>
        <w:t xml:space="preserve">, des manipulations de corde, de la communication grimpeur-assureur, de la qualité de la lecture prédictive et réactive </w:t>
      </w:r>
      <w:r w:rsidR="00211C7C">
        <w:rPr>
          <w:rFonts w:ascii="Calibri" w:hAnsi="Calibri"/>
          <w:u w:val="none"/>
        </w:rPr>
        <w:t>permettant d’évoluer de manière efficace et économique en escalade libre dans un</w:t>
      </w:r>
      <w:r>
        <w:rPr>
          <w:rFonts w:ascii="Calibri" w:hAnsi="Calibri"/>
          <w:u w:val="none"/>
        </w:rPr>
        <w:t xml:space="preserve"> itinéraire réalisé en tête et à vue. </w:t>
      </w:r>
    </w:p>
    <w:p w14:paraId="268E1484" w14:textId="77777777" w:rsidR="00211C7C" w:rsidRDefault="00211C7C" w:rsidP="00211C7C">
      <w:pPr>
        <w:pStyle w:val="Titre2docdestudes"/>
        <w:rPr>
          <w:rFonts w:ascii="Calibri" w:hAnsi="Calibri"/>
          <w:u w:val="none"/>
        </w:rPr>
      </w:pPr>
      <w:r>
        <w:rPr>
          <w:rFonts w:ascii="Calibri" w:hAnsi="Calibri"/>
          <w:u w:val="none"/>
        </w:rPr>
        <w:t xml:space="preserve">La note de pratique finale est obtenue en faisant la moyenne des notes obtenues sur les deux évaluations. </w:t>
      </w:r>
    </w:p>
    <w:p w14:paraId="33B5CDD1" w14:textId="77777777" w:rsidR="00211C7C" w:rsidRPr="00211C7C" w:rsidRDefault="006A0467" w:rsidP="00211C7C">
      <w:pPr>
        <w:pStyle w:val="Titre2docdestudes"/>
        <w:rPr>
          <w:rFonts w:ascii="Calibri" w:hAnsi="Calibri"/>
          <w:u w:val="none"/>
        </w:rPr>
      </w:pPr>
      <w:r>
        <w:rPr>
          <w:rFonts w:ascii="Calibri" w:hAnsi="Calibri"/>
          <w:u w:val="none"/>
        </w:rPr>
        <w:t xml:space="preserve"> </w:t>
      </w:r>
    </w:p>
    <w:p w14:paraId="60A597CD" w14:textId="77777777" w:rsidR="00211C7C" w:rsidRDefault="00211C7C" w:rsidP="00211C7C">
      <w:pPr>
        <w:pStyle w:val="Titre2docdestudes"/>
        <w:rPr>
          <w:rFonts w:ascii="Calibri" w:hAnsi="Calibri"/>
          <w:b/>
          <w:i/>
          <w:iCs/>
          <w:u w:val="none"/>
        </w:rPr>
      </w:pPr>
      <w:r w:rsidRPr="00884038">
        <w:rPr>
          <w:rFonts w:ascii="Calibri" w:hAnsi="Calibri"/>
          <w:b/>
          <w:i/>
          <w:iCs/>
          <w:u w:val="none"/>
        </w:rPr>
        <w:t xml:space="preserve">Examen </w:t>
      </w:r>
      <w:r w:rsidR="00E61214">
        <w:rPr>
          <w:rFonts w:ascii="Calibri" w:hAnsi="Calibri"/>
          <w:b/>
          <w:i/>
          <w:iCs/>
          <w:u w:val="none"/>
        </w:rPr>
        <w:t xml:space="preserve">théorique </w:t>
      </w:r>
      <w:r w:rsidRPr="00884038">
        <w:rPr>
          <w:rFonts w:ascii="Calibri" w:hAnsi="Calibri"/>
          <w:b/>
          <w:i/>
          <w:iCs/>
          <w:u w:val="none"/>
        </w:rPr>
        <w:t>(</w:t>
      </w:r>
      <w:r w:rsidR="00E61214">
        <w:rPr>
          <w:rFonts w:ascii="Calibri" w:hAnsi="Calibri"/>
          <w:b/>
          <w:i/>
          <w:iCs/>
          <w:u w:val="none"/>
        </w:rPr>
        <w:t>contrôle continu</w:t>
      </w:r>
      <w:r w:rsidRPr="00884038">
        <w:rPr>
          <w:rFonts w:ascii="Calibri" w:hAnsi="Calibri"/>
          <w:b/>
          <w:i/>
          <w:iCs/>
          <w:u w:val="none"/>
        </w:rPr>
        <w:t>)</w:t>
      </w:r>
    </w:p>
    <w:p w14:paraId="4BBD7B3F" w14:textId="77777777" w:rsidR="00211C7C" w:rsidRDefault="00211C7C" w:rsidP="00211C7C">
      <w:pPr>
        <w:pStyle w:val="Titre2docdestudes"/>
        <w:rPr>
          <w:rFonts w:ascii="Calibri" w:hAnsi="Calibri"/>
          <w:iCs/>
          <w:u w:val="none"/>
        </w:rPr>
      </w:pPr>
      <w:r>
        <w:rPr>
          <w:rFonts w:ascii="Calibri" w:hAnsi="Calibri"/>
          <w:iCs/>
          <w:u w:val="none"/>
        </w:rPr>
        <w:t xml:space="preserve">L’examen </w:t>
      </w:r>
      <w:r w:rsidR="00E61214">
        <w:rPr>
          <w:rFonts w:ascii="Calibri" w:hAnsi="Calibri"/>
          <w:iCs/>
          <w:u w:val="none"/>
        </w:rPr>
        <w:t>théorique</w:t>
      </w:r>
      <w:r w:rsidR="006A0467">
        <w:rPr>
          <w:rFonts w:ascii="Calibri" w:hAnsi="Calibri"/>
          <w:iCs/>
          <w:u w:val="none"/>
        </w:rPr>
        <w:t xml:space="preserve"> porte sur le rendu d’un dossier rendant compte d’un travail collectif réalisé par groupe de 2 à 4, réalisé au format </w:t>
      </w:r>
      <w:proofErr w:type="spellStart"/>
      <w:r w:rsidR="006A0467">
        <w:rPr>
          <w:rFonts w:ascii="Calibri" w:hAnsi="Calibri"/>
          <w:iCs/>
          <w:u w:val="none"/>
        </w:rPr>
        <w:t>ppt</w:t>
      </w:r>
      <w:proofErr w:type="spellEnd"/>
      <w:r w:rsidR="00FA5DA3">
        <w:rPr>
          <w:rFonts w:ascii="Calibri" w:hAnsi="Calibri"/>
          <w:iCs/>
          <w:u w:val="none"/>
        </w:rPr>
        <w:t>. Ce dossier</w:t>
      </w:r>
      <w:r w:rsidR="006A0467">
        <w:rPr>
          <w:rFonts w:ascii="Calibri" w:hAnsi="Calibri"/>
          <w:iCs/>
          <w:u w:val="none"/>
        </w:rPr>
        <w:t xml:space="preserve"> comport</w:t>
      </w:r>
      <w:r w:rsidR="00FA5DA3">
        <w:rPr>
          <w:rFonts w:ascii="Calibri" w:hAnsi="Calibri"/>
          <w:iCs/>
          <w:u w:val="none"/>
        </w:rPr>
        <w:t>e</w:t>
      </w:r>
      <w:r w:rsidR="006A0467">
        <w:rPr>
          <w:rFonts w:ascii="Calibri" w:hAnsi="Calibri"/>
          <w:iCs/>
          <w:u w:val="none"/>
        </w:rPr>
        <w:t xml:space="preserve"> 2 parties : </w:t>
      </w:r>
    </w:p>
    <w:p w14:paraId="3F2E0FAE" w14:textId="77777777" w:rsidR="006A0467" w:rsidRDefault="006A0467" w:rsidP="006A0467">
      <w:pPr>
        <w:pStyle w:val="Titre2docdestudes"/>
        <w:numPr>
          <w:ilvl w:val="0"/>
          <w:numId w:val="6"/>
        </w:numPr>
        <w:rPr>
          <w:rFonts w:ascii="Calibri" w:hAnsi="Calibri"/>
          <w:iCs/>
          <w:u w:val="none"/>
        </w:rPr>
      </w:pPr>
      <w:r>
        <w:rPr>
          <w:rFonts w:ascii="Calibri" w:hAnsi="Calibri"/>
          <w:iCs/>
          <w:u w:val="none"/>
        </w:rPr>
        <w:t xml:space="preserve">Partie BLOC : il s’agit de présenter et d’analyser le bloc ouvert lors du TP 4, d’expliquer les choix d’ouverture ainsi que les effets attendus sur la motricité du grimpeur, puis de présenter une analyse du comportement moteur d’un grimpeur évoluant dans ce bloc, ainsi que les pistes de régulations à apporter à ce grimpeur pour l’aider à progresser et/ou réussir. </w:t>
      </w:r>
    </w:p>
    <w:p w14:paraId="651C6059" w14:textId="77777777" w:rsidR="006A0467" w:rsidRDefault="006A0467" w:rsidP="006A0467">
      <w:pPr>
        <w:pStyle w:val="Titre2docdestudes"/>
        <w:numPr>
          <w:ilvl w:val="0"/>
          <w:numId w:val="6"/>
        </w:numPr>
        <w:rPr>
          <w:rFonts w:ascii="Calibri" w:hAnsi="Calibri"/>
          <w:iCs/>
          <w:u w:val="none"/>
        </w:rPr>
      </w:pPr>
      <w:r>
        <w:rPr>
          <w:rFonts w:ascii="Calibri" w:hAnsi="Calibri"/>
          <w:iCs/>
          <w:u w:val="none"/>
        </w:rPr>
        <w:t xml:space="preserve">Partie VOIE : il s’agit de proposer une leçon répondant à un objectif d’apprentissage particulier. L’objectif d’apprentissage assigné à chaque groupe est choisi par l’enseignant parmi la liste suivante : </w:t>
      </w:r>
    </w:p>
    <w:p w14:paraId="0CA923E1" w14:textId="77777777" w:rsidR="00FA5DA3" w:rsidRDefault="006A0467" w:rsidP="00FA5DA3">
      <w:pPr>
        <w:pStyle w:val="Titre2docdestudes"/>
        <w:numPr>
          <w:ilvl w:val="1"/>
          <w:numId w:val="6"/>
        </w:numPr>
        <w:rPr>
          <w:rFonts w:ascii="Calibri" w:hAnsi="Calibri"/>
          <w:iCs/>
          <w:u w:val="none"/>
        </w:rPr>
      </w:pPr>
      <w:r>
        <w:rPr>
          <w:rFonts w:ascii="Calibri" w:hAnsi="Calibri"/>
          <w:iCs/>
          <w:u w:val="none"/>
        </w:rPr>
        <w:t xml:space="preserve">Entrée dans l’activité : grimper et faire grimper en </w:t>
      </w:r>
      <w:r w:rsidR="00FA5DA3">
        <w:rPr>
          <w:rFonts w:ascii="Calibri" w:hAnsi="Calibri"/>
          <w:iCs/>
          <w:u w:val="none"/>
        </w:rPr>
        <w:t>moulinette</w:t>
      </w:r>
      <w:r>
        <w:rPr>
          <w:rFonts w:ascii="Calibri" w:hAnsi="Calibri"/>
          <w:iCs/>
          <w:u w:val="none"/>
        </w:rPr>
        <w:t xml:space="preserve"> en toute sécurité</w:t>
      </w:r>
      <w:r w:rsidR="00FA5DA3">
        <w:rPr>
          <w:rFonts w:ascii="Calibri" w:hAnsi="Calibri"/>
          <w:iCs/>
          <w:u w:val="none"/>
        </w:rPr>
        <w:t xml:space="preserve">. </w:t>
      </w:r>
    </w:p>
    <w:p w14:paraId="4FD237A5" w14:textId="77777777" w:rsidR="00FA5DA3" w:rsidRPr="00FA5DA3" w:rsidRDefault="00FA5DA3" w:rsidP="00FA5DA3">
      <w:pPr>
        <w:pStyle w:val="Titre2docdestudes"/>
        <w:numPr>
          <w:ilvl w:val="1"/>
          <w:numId w:val="6"/>
        </w:numPr>
        <w:rPr>
          <w:rFonts w:ascii="Calibri" w:hAnsi="Calibri"/>
          <w:iCs/>
          <w:u w:val="none"/>
        </w:rPr>
      </w:pPr>
      <w:r>
        <w:rPr>
          <w:rFonts w:ascii="Calibri" w:hAnsi="Calibri"/>
          <w:iCs/>
          <w:u w:val="none"/>
        </w:rPr>
        <w:t>Améliorer la pose des pieds pour retarder l’apparition de la fatigue.</w:t>
      </w:r>
    </w:p>
    <w:p w14:paraId="4EAD84AA" w14:textId="77777777" w:rsidR="00FA5DA3" w:rsidRDefault="00FA5DA3" w:rsidP="006A0467">
      <w:pPr>
        <w:pStyle w:val="Titre2docdestudes"/>
        <w:numPr>
          <w:ilvl w:val="1"/>
          <w:numId w:val="6"/>
        </w:numPr>
        <w:rPr>
          <w:rFonts w:ascii="Calibri" w:hAnsi="Calibri"/>
          <w:iCs/>
          <w:u w:val="none"/>
        </w:rPr>
      </w:pPr>
      <w:r>
        <w:rPr>
          <w:rFonts w:ascii="Calibri" w:hAnsi="Calibri"/>
          <w:iCs/>
          <w:u w:val="none"/>
        </w:rPr>
        <w:t xml:space="preserve">Position de moindre effort et apprentissage de la gestuelle du </w:t>
      </w:r>
      <w:proofErr w:type="spellStart"/>
      <w:r>
        <w:rPr>
          <w:rFonts w:ascii="Calibri" w:hAnsi="Calibri"/>
          <w:iCs/>
          <w:u w:val="none"/>
        </w:rPr>
        <w:t>mousquetonnage</w:t>
      </w:r>
      <w:proofErr w:type="spellEnd"/>
      <w:r>
        <w:rPr>
          <w:rFonts w:ascii="Calibri" w:hAnsi="Calibri"/>
          <w:iCs/>
          <w:u w:val="none"/>
        </w:rPr>
        <w:t xml:space="preserve">. </w:t>
      </w:r>
    </w:p>
    <w:p w14:paraId="71C751C9" w14:textId="77777777" w:rsidR="00FA5DA3" w:rsidRDefault="00FA5DA3" w:rsidP="006A0467">
      <w:pPr>
        <w:pStyle w:val="Titre2docdestudes"/>
        <w:numPr>
          <w:ilvl w:val="1"/>
          <w:numId w:val="6"/>
        </w:numPr>
        <w:rPr>
          <w:rFonts w:ascii="Calibri" w:hAnsi="Calibri"/>
          <w:iCs/>
          <w:u w:val="none"/>
        </w:rPr>
      </w:pPr>
      <w:r>
        <w:rPr>
          <w:rFonts w:ascii="Calibri" w:hAnsi="Calibri"/>
          <w:iCs/>
          <w:u w:val="none"/>
        </w:rPr>
        <w:t xml:space="preserve">Apprentissage de la gestuelle de l’assurage en tête. </w:t>
      </w:r>
    </w:p>
    <w:p w14:paraId="069978AB" w14:textId="77777777" w:rsidR="00FA5DA3" w:rsidRDefault="00FA5DA3" w:rsidP="006A0467">
      <w:pPr>
        <w:pStyle w:val="Titre2docdestudes"/>
        <w:numPr>
          <w:ilvl w:val="1"/>
          <w:numId w:val="6"/>
        </w:numPr>
        <w:rPr>
          <w:rFonts w:ascii="Calibri" w:hAnsi="Calibri"/>
          <w:iCs/>
          <w:u w:val="none"/>
        </w:rPr>
      </w:pPr>
      <w:r>
        <w:rPr>
          <w:rFonts w:ascii="Calibri" w:hAnsi="Calibri"/>
          <w:iCs/>
          <w:u w:val="none"/>
        </w:rPr>
        <w:t xml:space="preserve">Construire la confiance dans le matériel et dans l’assureur : évoluer en confiance en situation suspendue. </w:t>
      </w:r>
    </w:p>
    <w:p w14:paraId="48B6FA48" w14:textId="77777777" w:rsidR="00FA5DA3" w:rsidRDefault="00FA5DA3" w:rsidP="00FA5DA3">
      <w:pPr>
        <w:pStyle w:val="Titre2docdestudes"/>
        <w:numPr>
          <w:ilvl w:val="1"/>
          <w:numId w:val="6"/>
        </w:numPr>
        <w:rPr>
          <w:rFonts w:ascii="Calibri" w:hAnsi="Calibri"/>
          <w:iCs/>
          <w:u w:val="none"/>
        </w:rPr>
      </w:pPr>
      <w:r>
        <w:rPr>
          <w:rFonts w:ascii="Calibri" w:hAnsi="Calibri"/>
          <w:iCs/>
          <w:u w:val="none"/>
        </w:rPr>
        <w:t>Construire la confiance dans le matériel et dans l’assureur : de la peur de chuter au plaisir de voler</w:t>
      </w:r>
    </w:p>
    <w:p w14:paraId="2EAC84E8" w14:textId="27547492" w:rsidR="00FA5DA3" w:rsidRPr="00FA5DA3" w:rsidRDefault="00FA5DA3" w:rsidP="00FA5DA3">
      <w:pPr>
        <w:pStyle w:val="Titre2docdestudes"/>
        <w:rPr>
          <w:rFonts w:ascii="Calibri" w:hAnsi="Calibri"/>
          <w:iCs/>
          <w:u w:val="none"/>
        </w:rPr>
      </w:pPr>
      <w:r>
        <w:rPr>
          <w:rFonts w:ascii="Calibri" w:hAnsi="Calibri"/>
          <w:iCs/>
          <w:u w:val="none"/>
        </w:rPr>
        <w:t xml:space="preserve">La note </w:t>
      </w:r>
      <w:r w:rsidR="005D10BD">
        <w:rPr>
          <w:rFonts w:ascii="Calibri" w:hAnsi="Calibri"/>
          <w:iCs/>
          <w:u w:val="none"/>
        </w:rPr>
        <w:t xml:space="preserve">finale portera à part égale sur les deux parties de ce dossier. </w:t>
      </w:r>
    </w:p>
    <w:p w14:paraId="2B738F93" w14:textId="77777777" w:rsidR="00211C7C" w:rsidRDefault="00211C7C" w:rsidP="00211C7C">
      <w:pPr>
        <w:spacing w:after="0"/>
        <w:jc w:val="both"/>
      </w:pPr>
    </w:p>
    <w:p w14:paraId="0B57C556" w14:textId="77777777" w:rsidR="00211C7C" w:rsidRPr="00211C7C" w:rsidRDefault="00211C7C" w:rsidP="00211C7C">
      <w:pPr>
        <w:pStyle w:val="Paragraphedocdestudes"/>
        <w:ind w:firstLine="0"/>
        <w:jc w:val="both"/>
        <w:rPr>
          <w:rFonts w:ascii="Calibri" w:hAnsi="Calibri"/>
        </w:rPr>
      </w:pPr>
    </w:p>
    <w:p w14:paraId="413A19EE" w14:textId="77777777" w:rsidR="00211C7C" w:rsidRDefault="00211C7C" w:rsidP="001A4329"/>
    <w:p w14:paraId="6D01A74F" w14:textId="77777777" w:rsidR="001A4329" w:rsidRPr="001A4329" w:rsidRDefault="001A4329" w:rsidP="001A4329"/>
    <w:sectPr w:rsidR="001A4329" w:rsidRPr="001A4329" w:rsidSect="001A432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074D4"/>
    <w:multiLevelType w:val="hybridMultilevel"/>
    <w:tmpl w:val="5B16D5DA"/>
    <w:lvl w:ilvl="0" w:tplc="9E34CB86">
      <w:start w:val="1"/>
      <w:numFmt w:val="bullet"/>
      <w:lvlText w:val="-"/>
      <w:lvlJc w:val="left"/>
      <w:pPr>
        <w:tabs>
          <w:tab w:val="num" w:pos="720"/>
        </w:tabs>
        <w:ind w:left="720" w:hanging="360"/>
      </w:pPr>
      <w:rPr>
        <w:rFonts w:ascii="Times New Roman" w:hAnsi="Times New Roman" w:cs="Times New Roman" w:hint="default"/>
      </w:rPr>
    </w:lvl>
    <w:lvl w:ilvl="1" w:tplc="85DCB5CA">
      <w:start w:val="1"/>
      <w:numFmt w:val="bullet"/>
      <w:lvlText w:val="o"/>
      <w:lvlJc w:val="left"/>
      <w:pPr>
        <w:tabs>
          <w:tab w:val="num" w:pos="1440"/>
        </w:tabs>
        <w:ind w:left="1440" w:hanging="360"/>
      </w:pPr>
      <w:rPr>
        <w:rFonts w:ascii="Courier New" w:hAnsi="Courier New" w:cs="Courier New" w:hint="default"/>
      </w:rPr>
    </w:lvl>
    <w:lvl w:ilvl="2" w:tplc="75E2D5FA">
      <w:start w:val="1"/>
      <w:numFmt w:val="bullet"/>
      <w:lvlText w:val=""/>
      <w:lvlJc w:val="left"/>
      <w:pPr>
        <w:tabs>
          <w:tab w:val="num" w:pos="2160"/>
        </w:tabs>
        <w:ind w:left="2160" w:hanging="360"/>
      </w:pPr>
      <w:rPr>
        <w:rFonts w:ascii="Wingdings" w:hAnsi="Wingdings" w:cs="Wingdings" w:hint="default"/>
      </w:rPr>
    </w:lvl>
    <w:lvl w:ilvl="3" w:tplc="8BF82FC2">
      <w:start w:val="1"/>
      <w:numFmt w:val="bullet"/>
      <w:lvlText w:val=""/>
      <w:lvlJc w:val="left"/>
      <w:pPr>
        <w:tabs>
          <w:tab w:val="num" w:pos="2880"/>
        </w:tabs>
        <w:ind w:left="2880" w:hanging="360"/>
      </w:pPr>
      <w:rPr>
        <w:rFonts w:ascii="Symbol" w:hAnsi="Symbol" w:cs="Symbol" w:hint="default"/>
      </w:rPr>
    </w:lvl>
    <w:lvl w:ilvl="4" w:tplc="92A2CCCE">
      <w:start w:val="1"/>
      <w:numFmt w:val="bullet"/>
      <w:lvlText w:val="o"/>
      <w:lvlJc w:val="left"/>
      <w:pPr>
        <w:tabs>
          <w:tab w:val="num" w:pos="3600"/>
        </w:tabs>
        <w:ind w:left="3600" w:hanging="360"/>
      </w:pPr>
      <w:rPr>
        <w:rFonts w:ascii="Courier New" w:hAnsi="Courier New" w:cs="Courier New" w:hint="default"/>
      </w:rPr>
    </w:lvl>
    <w:lvl w:ilvl="5" w:tplc="A9F2535C">
      <w:start w:val="1"/>
      <w:numFmt w:val="bullet"/>
      <w:lvlText w:val=""/>
      <w:lvlJc w:val="left"/>
      <w:pPr>
        <w:tabs>
          <w:tab w:val="num" w:pos="4320"/>
        </w:tabs>
        <w:ind w:left="4320" w:hanging="360"/>
      </w:pPr>
      <w:rPr>
        <w:rFonts w:ascii="Wingdings" w:hAnsi="Wingdings" w:cs="Wingdings" w:hint="default"/>
      </w:rPr>
    </w:lvl>
    <w:lvl w:ilvl="6" w:tplc="477257B8">
      <w:start w:val="1"/>
      <w:numFmt w:val="bullet"/>
      <w:lvlText w:val=""/>
      <w:lvlJc w:val="left"/>
      <w:pPr>
        <w:tabs>
          <w:tab w:val="num" w:pos="5040"/>
        </w:tabs>
        <w:ind w:left="5040" w:hanging="360"/>
      </w:pPr>
      <w:rPr>
        <w:rFonts w:ascii="Symbol" w:hAnsi="Symbol" w:cs="Symbol" w:hint="default"/>
      </w:rPr>
    </w:lvl>
    <w:lvl w:ilvl="7" w:tplc="AB0A29A0">
      <w:start w:val="1"/>
      <w:numFmt w:val="bullet"/>
      <w:lvlText w:val="o"/>
      <w:lvlJc w:val="left"/>
      <w:pPr>
        <w:tabs>
          <w:tab w:val="num" w:pos="5760"/>
        </w:tabs>
        <w:ind w:left="5760" w:hanging="360"/>
      </w:pPr>
      <w:rPr>
        <w:rFonts w:ascii="Courier New" w:hAnsi="Courier New" w:cs="Courier New" w:hint="default"/>
      </w:rPr>
    </w:lvl>
    <w:lvl w:ilvl="8" w:tplc="6388E98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CD6675C"/>
    <w:multiLevelType w:val="hybridMultilevel"/>
    <w:tmpl w:val="0C88130C"/>
    <w:lvl w:ilvl="0" w:tplc="0F36CDCC">
      <w:start w:val="1"/>
      <w:numFmt w:val="bullet"/>
      <w:lvlText w:val=""/>
      <w:lvlJc w:val="left"/>
      <w:pPr>
        <w:tabs>
          <w:tab w:val="num" w:pos="720"/>
        </w:tabs>
        <w:ind w:left="720" w:hanging="360"/>
      </w:pPr>
      <w:rPr>
        <w:rFonts w:ascii="Symbol" w:hAnsi="Symbol" w:cs="Symbol" w:hint="default"/>
      </w:rPr>
    </w:lvl>
    <w:lvl w:ilvl="1" w:tplc="9C0E5B50">
      <w:start w:val="1"/>
      <w:numFmt w:val="bullet"/>
      <w:lvlText w:val="◦"/>
      <w:lvlJc w:val="left"/>
      <w:pPr>
        <w:tabs>
          <w:tab w:val="num" w:pos="1080"/>
        </w:tabs>
        <w:ind w:left="1080" w:hanging="360"/>
      </w:pPr>
      <w:rPr>
        <w:rFonts w:ascii="OpenSymbol" w:hAnsi="OpenSymbol" w:cs="OpenSymbol" w:hint="default"/>
      </w:rPr>
    </w:lvl>
    <w:lvl w:ilvl="2" w:tplc="9E5EE384">
      <w:start w:val="1"/>
      <w:numFmt w:val="bullet"/>
      <w:lvlText w:val="▪"/>
      <w:lvlJc w:val="left"/>
      <w:pPr>
        <w:tabs>
          <w:tab w:val="num" w:pos="1440"/>
        </w:tabs>
        <w:ind w:left="1440" w:hanging="360"/>
      </w:pPr>
      <w:rPr>
        <w:rFonts w:ascii="OpenSymbol" w:hAnsi="OpenSymbol" w:cs="OpenSymbol" w:hint="default"/>
      </w:rPr>
    </w:lvl>
    <w:lvl w:ilvl="3" w:tplc="F62698EE">
      <w:start w:val="1"/>
      <w:numFmt w:val="bullet"/>
      <w:lvlText w:val=""/>
      <w:lvlJc w:val="left"/>
      <w:pPr>
        <w:tabs>
          <w:tab w:val="num" w:pos="1800"/>
        </w:tabs>
        <w:ind w:left="1800" w:hanging="360"/>
      </w:pPr>
      <w:rPr>
        <w:rFonts w:ascii="Symbol" w:hAnsi="Symbol" w:cs="Symbol" w:hint="default"/>
      </w:rPr>
    </w:lvl>
    <w:lvl w:ilvl="4" w:tplc="8D7C43E0">
      <w:start w:val="1"/>
      <w:numFmt w:val="bullet"/>
      <w:lvlText w:val="◦"/>
      <w:lvlJc w:val="left"/>
      <w:pPr>
        <w:tabs>
          <w:tab w:val="num" w:pos="2160"/>
        </w:tabs>
        <w:ind w:left="2160" w:hanging="360"/>
      </w:pPr>
      <w:rPr>
        <w:rFonts w:ascii="OpenSymbol" w:hAnsi="OpenSymbol" w:cs="OpenSymbol" w:hint="default"/>
      </w:rPr>
    </w:lvl>
    <w:lvl w:ilvl="5" w:tplc="3FB8FC32">
      <w:start w:val="1"/>
      <w:numFmt w:val="bullet"/>
      <w:lvlText w:val="▪"/>
      <w:lvlJc w:val="left"/>
      <w:pPr>
        <w:tabs>
          <w:tab w:val="num" w:pos="2520"/>
        </w:tabs>
        <w:ind w:left="2520" w:hanging="360"/>
      </w:pPr>
      <w:rPr>
        <w:rFonts w:ascii="OpenSymbol" w:hAnsi="OpenSymbol" w:cs="OpenSymbol" w:hint="default"/>
      </w:rPr>
    </w:lvl>
    <w:lvl w:ilvl="6" w:tplc="D5A846CC">
      <w:start w:val="1"/>
      <w:numFmt w:val="bullet"/>
      <w:lvlText w:val=""/>
      <w:lvlJc w:val="left"/>
      <w:pPr>
        <w:tabs>
          <w:tab w:val="num" w:pos="2880"/>
        </w:tabs>
        <w:ind w:left="2880" w:hanging="360"/>
      </w:pPr>
      <w:rPr>
        <w:rFonts w:ascii="Symbol" w:hAnsi="Symbol" w:cs="Symbol" w:hint="default"/>
      </w:rPr>
    </w:lvl>
    <w:lvl w:ilvl="7" w:tplc="919A3350">
      <w:start w:val="1"/>
      <w:numFmt w:val="bullet"/>
      <w:lvlText w:val="◦"/>
      <w:lvlJc w:val="left"/>
      <w:pPr>
        <w:tabs>
          <w:tab w:val="num" w:pos="3240"/>
        </w:tabs>
        <w:ind w:left="3240" w:hanging="360"/>
      </w:pPr>
      <w:rPr>
        <w:rFonts w:ascii="OpenSymbol" w:hAnsi="OpenSymbol" w:cs="OpenSymbol" w:hint="default"/>
      </w:rPr>
    </w:lvl>
    <w:lvl w:ilvl="8" w:tplc="E56CDE34">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CDA735F"/>
    <w:multiLevelType w:val="hybridMultilevel"/>
    <w:tmpl w:val="861EB7AA"/>
    <w:lvl w:ilvl="0" w:tplc="A64AF8F4">
      <w:start w:val="1"/>
      <w:numFmt w:val="bullet"/>
      <w:pStyle w:val="Paragraphedeliste"/>
      <w:lvlText w:val="•"/>
      <w:lvlJc w:val="left"/>
      <w:pPr>
        <w:ind w:left="117" w:hanging="100"/>
      </w:pPr>
      <w:rPr>
        <w:rFonts w:ascii="Source Sans Pro" w:eastAsia="Source Sans Pro" w:hAnsi="Source Sans Pro" w:cs="Source Sans Pro" w:hint="default"/>
        <w:b w:val="0"/>
        <w:bCs w:val="0"/>
        <w:i w:val="0"/>
        <w:iCs w:val="0"/>
        <w:color w:val="231F20"/>
        <w:sz w:val="20"/>
        <w:szCs w:val="20"/>
        <w:lang w:val="fr-FR" w:eastAsia="en-US" w:bidi="ar-SA"/>
      </w:rPr>
    </w:lvl>
    <w:lvl w:ilvl="1" w:tplc="34F64FD0">
      <w:start w:val="1"/>
      <w:numFmt w:val="bullet"/>
      <w:lvlText w:val="•"/>
      <w:lvlJc w:val="left"/>
      <w:pPr>
        <w:ind w:left="1038" w:hanging="100"/>
      </w:pPr>
      <w:rPr>
        <w:rFonts w:hint="default"/>
        <w:lang w:val="fr-FR" w:eastAsia="en-US" w:bidi="ar-SA"/>
      </w:rPr>
    </w:lvl>
    <w:lvl w:ilvl="2" w:tplc="5AF276F2">
      <w:start w:val="1"/>
      <w:numFmt w:val="bullet"/>
      <w:lvlText w:val="•"/>
      <w:lvlJc w:val="left"/>
      <w:pPr>
        <w:ind w:left="1957" w:hanging="100"/>
      </w:pPr>
      <w:rPr>
        <w:rFonts w:hint="default"/>
        <w:lang w:val="fr-FR" w:eastAsia="en-US" w:bidi="ar-SA"/>
      </w:rPr>
    </w:lvl>
    <w:lvl w:ilvl="3" w:tplc="A49A33E2">
      <w:start w:val="1"/>
      <w:numFmt w:val="bullet"/>
      <w:lvlText w:val="•"/>
      <w:lvlJc w:val="left"/>
      <w:pPr>
        <w:ind w:left="2875" w:hanging="100"/>
      </w:pPr>
      <w:rPr>
        <w:rFonts w:hint="default"/>
        <w:lang w:val="fr-FR" w:eastAsia="en-US" w:bidi="ar-SA"/>
      </w:rPr>
    </w:lvl>
    <w:lvl w:ilvl="4" w:tplc="CB225C04">
      <w:start w:val="1"/>
      <w:numFmt w:val="bullet"/>
      <w:lvlText w:val="•"/>
      <w:lvlJc w:val="left"/>
      <w:pPr>
        <w:ind w:left="3794" w:hanging="100"/>
      </w:pPr>
      <w:rPr>
        <w:rFonts w:hint="default"/>
        <w:lang w:val="fr-FR" w:eastAsia="en-US" w:bidi="ar-SA"/>
      </w:rPr>
    </w:lvl>
    <w:lvl w:ilvl="5" w:tplc="611604E0">
      <w:start w:val="1"/>
      <w:numFmt w:val="bullet"/>
      <w:lvlText w:val="•"/>
      <w:lvlJc w:val="left"/>
      <w:pPr>
        <w:ind w:left="4712" w:hanging="100"/>
      </w:pPr>
      <w:rPr>
        <w:rFonts w:hint="default"/>
        <w:lang w:val="fr-FR" w:eastAsia="en-US" w:bidi="ar-SA"/>
      </w:rPr>
    </w:lvl>
    <w:lvl w:ilvl="6" w:tplc="73FAD3F0">
      <w:start w:val="1"/>
      <w:numFmt w:val="bullet"/>
      <w:lvlText w:val="•"/>
      <w:lvlJc w:val="left"/>
      <w:pPr>
        <w:ind w:left="5631" w:hanging="100"/>
      </w:pPr>
      <w:rPr>
        <w:rFonts w:hint="default"/>
        <w:lang w:val="fr-FR" w:eastAsia="en-US" w:bidi="ar-SA"/>
      </w:rPr>
    </w:lvl>
    <w:lvl w:ilvl="7" w:tplc="2ECC9F86">
      <w:start w:val="1"/>
      <w:numFmt w:val="bullet"/>
      <w:lvlText w:val="•"/>
      <w:lvlJc w:val="left"/>
      <w:pPr>
        <w:ind w:left="6549" w:hanging="100"/>
      </w:pPr>
      <w:rPr>
        <w:rFonts w:hint="default"/>
        <w:lang w:val="fr-FR" w:eastAsia="en-US" w:bidi="ar-SA"/>
      </w:rPr>
    </w:lvl>
    <w:lvl w:ilvl="8" w:tplc="4412DF92">
      <w:start w:val="1"/>
      <w:numFmt w:val="bullet"/>
      <w:lvlText w:val="•"/>
      <w:lvlJc w:val="left"/>
      <w:pPr>
        <w:ind w:left="7468" w:hanging="100"/>
      </w:pPr>
      <w:rPr>
        <w:rFonts w:hint="default"/>
        <w:lang w:val="fr-FR" w:eastAsia="en-US" w:bidi="ar-SA"/>
      </w:rPr>
    </w:lvl>
  </w:abstractNum>
  <w:abstractNum w:abstractNumId="3" w15:restartNumberingAfterBreak="0">
    <w:nsid w:val="53663965"/>
    <w:multiLevelType w:val="hybridMultilevel"/>
    <w:tmpl w:val="3C3A05B0"/>
    <w:lvl w:ilvl="0" w:tplc="9A32F486">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BD2BC2"/>
    <w:multiLevelType w:val="hybridMultilevel"/>
    <w:tmpl w:val="D0305706"/>
    <w:lvl w:ilvl="0" w:tplc="06683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F6370A"/>
    <w:multiLevelType w:val="hybridMultilevel"/>
    <w:tmpl w:val="CF0C8C8E"/>
    <w:lvl w:ilvl="0" w:tplc="80C6CEA2">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AF2B1F"/>
    <w:multiLevelType w:val="hybridMultilevel"/>
    <w:tmpl w:val="061230E0"/>
    <w:lvl w:ilvl="0" w:tplc="7480D33A">
      <w:start w:val="1"/>
      <w:numFmt w:val="bullet"/>
      <w:pStyle w:val="Listepuces"/>
      <w:lvlText w:val=""/>
      <w:lvlJc w:val="left"/>
      <w:pPr>
        <w:tabs>
          <w:tab w:val="num" w:pos="360"/>
        </w:tabs>
        <w:ind w:left="360" w:hanging="360"/>
      </w:pPr>
      <w:rPr>
        <w:rFonts w:ascii="Symbol" w:hAnsi="Symbol" w:hint="default"/>
      </w:rPr>
    </w:lvl>
    <w:lvl w:ilvl="1" w:tplc="DCC4D890">
      <w:start w:val="1"/>
      <w:numFmt w:val="bullet"/>
      <w:lvlText w:val="o"/>
      <w:lvlJc w:val="left"/>
      <w:pPr>
        <w:ind w:left="1440" w:hanging="360"/>
      </w:pPr>
      <w:rPr>
        <w:rFonts w:ascii="Courier New" w:eastAsia="Courier New" w:hAnsi="Courier New" w:cs="Courier New" w:hint="default"/>
      </w:rPr>
    </w:lvl>
    <w:lvl w:ilvl="2" w:tplc="C994E9CE">
      <w:start w:val="1"/>
      <w:numFmt w:val="bullet"/>
      <w:lvlText w:val="§"/>
      <w:lvlJc w:val="left"/>
      <w:pPr>
        <w:ind w:left="2160" w:hanging="360"/>
      </w:pPr>
      <w:rPr>
        <w:rFonts w:ascii="Wingdings" w:eastAsia="Wingdings" w:hAnsi="Wingdings" w:cs="Wingdings" w:hint="default"/>
      </w:rPr>
    </w:lvl>
    <w:lvl w:ilvl="3" w:tplc="2E5CFBE0">
      <w:start w:val="1"/>
      <w:numFmt w:val="bullet"/>
      <w:lvlText w:val="·"/>
      <w:lvlJc w:val="left"/>
      <w:pPr>
        <w:ind w:left="2880" w:hanging="360"/>
      </w:pPr>
      <w:rPr>
        <w:rFonts w:ascii="Symbol" w:eastAsia="Symbol" w:hAnsi="Symbol" w:cs="Symbol" w:hint="default"/>
      </w:rPr>
    </w:lvl>
    <w:lvl w:ilvl="4" w:tplc="72FC9B32">
      <w:start w:val="1"/>
      <w:numFmt w:val="bullet"/>
      <w:lvlText w:val="o"/>
      <w:lvlJc w:val="left"/>
      <w:pPr>
        <w:ind w:left="3600" w:hanging="360"/>
      </w:pPr>
      <w:rPr>
        <w:rFonts w:ascii="Courier New" w:eastAsia="Courier New" w:hAnsi="Courier New" w:cs="Courier New" w:hint="default"/>
      </w:rPr>
    </w:lvl>
    <w:lvl w:ilvl="5" w:tplc="671CFCB4">
      <w:start w:val="1"/>
      <w:numFmt w:val="bullet"/>
      <w:lvlText w:val="§"/>
      <w:lvlJc w:val="left"/>
      <w:pPr>
        <w:ind w:left="4320" w:hanging="360"/>
      </w:pPr>
      <w:rPr>
        <w:rFonts w:ascii="Wingdings" w:eastAsia="Wingdings" w:hAnsi="Wingdings" w:cs="Wingdings" w:hint="default"/>
      </w:rPr>
    </w:lvl>
    <w:lvl w:ilvl="6" w:tplc="0EC86DE0">
      <w:start w:val="1"/>
      <w:numFmt w:val="bullet"/>
      <w:lvlText w:val="·"/>
      <w:lvlJc w:val="left"/>
      <w:pPr>
        <w:ind w:left="5040" w:hanging="360"/>
      </w:pPr>
      <w:rPr>
        <w:rFonts w:ascii="Symbol" w:eastAsia="Symbol" w:hAnsi="Symbol" w:cs="Symbol" w:hint="default"/>
      </w:rPr>
    </w:lvl>
    <w:lvl w:ilvl="7" w:tplc="BE9609A2">
      <w:start w:val="1"/>
      <w:numFmt w:val="bullet"/>
      <w:lvlText w:val="o"/>
      <w:lvlJc w:val="left"/>
      <w:pPr>
        <w:ind w:left="5760" w:hanging="360"/>
      </w:pPr>
      <w:rPr>
        <w:rFonts w:ascii="Courier New" w:eastAsia="Courier New" w:hAnsi="Courier New" w:cs="Courier New" w:hint="default"/>
      </w:rPr>
    </w:lvl>
    <w:lvl w:ilvl="8" w:tplc="EAA0994E">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1"/>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29"/>
    <w:rsid w:val="000843AC"/>
    <w:rsid w:val="00101955"/>
    <w:rsid w:val="001A4329"/>
    <w:rsid w:val="00211C7C"/>
    <w:rsid w:val="00212D1A"/>
    <w:rsid w:val="004571F2"/>
    <w:rsid w:val="00521143"/>
    <w:rsid w:val="005D10BD"/>
    <w:rsid w:val="006A0467"/>
    <w:rsid w:val="00CE1A7F"/>
    <w:rsid w:val="00D955BD"/>
    <w:rsid w:val="00E61214"/>
    <w:rsid w:val="00FA5DA3"/>
    <w:rsid w:val="00FB3F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8510"/>
  <w15:chartTrackingRefBased/>
  <w15:docId w15:val="{85FC9AAF-33BC-4A66-81DA-13585846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A43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intense">
    <w:name w:val="Intense Emphasis"/>
    <w:basedOn w:val="Policepardfaut"/>
    <w:uiPriority w:val="99"/>
    <w:unhideWhenUsed/>
    <w:qFormat/>
    <w:rsid w:val="001A4329"/>
    <w:rPr>
      <w:rFonts w:ascii="Source Sans Pro" w:hAnsi="Source Sans Pro"/>
      <w:b/>
      <w:i/>
      <w:iCs/>
      <w:color w:val="4472C4" w:themeColor="accent1"/>
    </w:rPr>
  </w:style>
  <w:style w:type="character" w:customStyle="1" w:styleId="RetraitcorpsdetexteCar">
    <w:name w:val="Retrait corps de texte Car"/>
    <w:basedOn w:val="Policepardfaut"/>
    <w:link w:val="Retraitcorpsdetexte"/>
    <w:uiPriority w:val="99"/>
    <w:qFormat/>
    <w:rsid w:val="001A4329"/>
    <w:rPr>
      <w:rFonts w:cs="Times New Roman"/>
    </w:rPr>
  </w:style>
  <w:style w:type="paragraph" w:styleId="Retraitcorpsdetexte">
    <w:name w:val="Body Text Indent"/>
    <w:basedOn w:val="Normal"/>
    <w:link w:val="RetraitcorpsdetexteCar"/>
    <w:uiPriority w:val="99"/>
    <w:rsid w:val="001A4329"/>
    <w:pPr>
      <w:spacing w:after="120" w:line="276" w:lineRule="auto"/>
      <w:ind w:left="283"/>
    </w:pPr>
    <w:rPr>
      <w:rFonts w:cs="Times New Roman"/>
    </w:rPr>
  </w:style>
  <w:style w:type="character" w:customStyle="1" w:styleId="RetraitcorpsdetexteCar1">
    <w:name w:val="Retrait corps de texte Car1"/>
    <w:basedOn w:val="Policepardfaut"/>
    <w:uiPriority w:val="99"/>
    <w:semiHidden/>
    <w:rsid w:val="001A4329"/>
  </w:style>
  <w:style w:type="character" w:customStyle="1" w:styleId="Titre1Car">
    <w:name w:val="Titre 1 Car"/>
    <w:basedOn w:val="Policepardfaut"/>
    <w:link w:val="Titre1"/>
    <w:uiPriority w:val="9"/>
    <w:rsid w:val="001A4329"/>
    <w:rPr>
      <w:rFonts w:asciiTheme="majorHAnsi" w:eastAsiaTheme="majorEastAsia" w:hAnsiTheme="majorHAnsi" w:cstheme="majorBidi"/>
      <w:color w:val="2F5496" w:themeColor="accent1" w:themeShade="BF"/>
      <w:sz w:val="32"/>
      <w:szCs w:val="32"/>
    </w:rPr>
  </w:style>
  <w:style w:type="paragraph" w:styleId="Paragraphedeliste">
    <w:name w:val="List Paragraph"/>
    <w:uiPriority w:val="99"/>
    <w:qFormat/>
    <w:rsid w:val="00211C7C"/>
    <w:pPr>
      <w:widowControl w:val="0"/>
      <w:numPr>
        <w:numId w:val="1"/>
      </w:numPr>
      <w:tabs>
        <w:tab w:val="left" w:pos="478"/>
      </w:tabs>
      <w:spacing w:before="100" w:after="0" w:line="240" w:lineRule="auto"/>
      <w:ind w:left="453" w:hanging="113"/>
    </w:pPr>
    <w:rPr>
      <w:rFonts w:ascii="Source Sans Pro" w:eastAsia="Source Sans Pro" w:hAnsi="Source Sans Pro" w:cs="Source Sans Pro"/>
      <w:sz w:val="20"/>
      <w:szCs w:val="20"/>
    </w:rPr>
  </w:style>
  <w:style w:type="paragraph" w:customStyle="1" w:styleId="Paragraphedocdestudes">
    <w:name w:val="Paragraphe (doc des études)"/>
    <w:basedOn w:val="Normal"/>
    <w:uiPriority w:val="99"/>
    <w:qFormat/>
    <w:rsid w:val="00211C7C"/>
    <w:pPr>
      <w:spacing w:after="80" w:line="100" w:lineRule="atLeast"/>
      <w:ind w:firstLine="567"/>
    </w:pPr>
    <w:rPr>
      <w:rFonts w:ascii="Times New Roman" w:eastAsia="Calibri" w:hAnsi="Times New Roman" w:cs="Times New Roman"/>
    </w:rPr>
  </w:style>
  <w:style w:type="paragraph" w:styleId="Listepuces">
    <w:name w:val="List Bullet"/>
    <w:basedOn w:val="Normal"/>
    <w:uiPriority w:val="10"/>
    <w:qFormat/>
    <w:rsid w:val="00211C7C"/>
    <w:pPr>
      <w:numPr>
        <w:numId w:val="5"/>
      </w:numPr>
      <w:spacing w:after="200" w:line="312" w:lineRule="auto"/>
      <w:contextualSpacing/>
    </w:pPr>
    <w:rPr>
      <w:rFonts w:ascii="Source Sans Pro" w:hAnsi="Source Sans Pro" w:cs="Source Sans Pro"/>
      <w:szCs w:val="20"/>
      <w:lang w:eastAsia="ja-JP" w:bidi="fr-FR"/>
    </w:rPr>
  </w:style>
  <w:style w:type="paragraph" w:customStyle="1" w:styleId="Titre2docdestudes">
    <w:name w:val="Titre 2 (doc des études)"/>
    <w:basedOn w:val="Normal"/>
    <w:uiPriority w:val="99"/>
    <w:qFormat/>
    <w:rsid w:val="00211C7C"/>
    <w:pPr>
      <w:spacing w:after="120" w:line="240" w:lineRule="auto"/>
      <w:jc w:val="both"/>
    </w:pPr>
    <w:rPr>
      <w:rFonts w:ascii="Times New Roman" w:eastAsia="Times New Roman" w:hAnsi="Times New Roman" w:cs="Times New Roman"/>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1313</Words>
  <Characters>7226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Simon-Malleret</dc:creator>
  <cp:keywords/>
  <dc:description/>
  <cp:lastModifiedBy>Lucas Simon-Malleret</cp:lastModifiedBy>
  <cp:revision>5</cp:revision>
  <cp:lastPrinted>2022-09-16T12:11:00Z</cp:lastPrinted>
  <dcterms:created xsi:type="dcterms:W3CDTF">2022-09-16T11:02:00Z</dcterms:created>
  <dcterms:modified xsi:type="dcterms:W3CDTF">2023-09-15T14:18:00Z</dcterms:modified>
</cp:coreProperties>
</file>