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8D4" w:rsidRPr="004D434C" w:rsidRDefault="00D018D4" w:rsidP="00D018D4">
      <w:pPr>
        <w:rPr>
          <w:b/>
          <w:bCs/>
          <w:sz w:val="24"/>
        </w:rPr>
      </w:pPr>
      <w:r w:rsidRPr="004D434C">
        <w:rPr>
          <w:b/>
          <w:bCs/>
          <w:sz w:val="24"/>
        </w:rPr>
        <w:t xml:space="preserve">Profils d’élèves, profils d’enseignants : quelles conditions d’enseignement pour l’apprentissage de la mixité avec la danse à l’école ? </w:t>
      </w:r>
    </w:p>
    <w:p w:rsidR="00D018D4" w:rsidRDefault="00D018D4" w:rsidP="00D018D4">
      <w:r>
        <w:t xml:space="preserve">Texte : GUERANDEL Carine, « L’apprentissage de la danse en </w:t>
      </w:r>
      <w:proofErr w:type="spellStart"/>
      <w:r>
        <w:t>colège</w:t>
      </w:r>
      <w:proofErr w:type="spellEnd"/>
      <w:r>
        <w:t xml:space="preserve"> ZEP à l’épreuve du genre », </w:t>
      </w:r>
      <w:r>
        <w:rPr>
          <w:i/>
          <w:iCs/>
        </w:rPr>
        <w:t xml:space="preserve">revue STAPS </w:t>
      </w:r>
      <w:r>
        <w:t>n°102, 2013.</w:t>
      </w:r>
    </w:p>
    <w:p w:rsidR="00D018D4" w:rsidRDefault="00D018D4" w:rsidP="00D018D4"/>
    <w:p w:rsidR="00D018D4" w:rsidRDefault="00D018D4" w:rsidP="00D018D4"/>
    <w:p w:rsidR="00D018D4" w:rsidRDefault="00D018D4" w:rsidP="00D018D4">
      <w:r>
        <w:t>Après une lecture attentive du texte de Carine GUERANDEL, vous répondrez aux questions suivantes.</w:t>
      </w:r>
    </w:p>
    <w:p w:rsidR="00D018D4" w:rsidRPr="002C46B5" w:rsidRDefault="00D018D4" w:rsidP="00D018D4">
      <w:pPr>
        <w:rPr>
          <w:i/>
        </w:rPr>
      </w:pPr>
      <w:r w:rsidRPr="002C46B5">
        <w:rPr>
          <w:i/>
        </w:rPr>
        <w:t>NB : les questions 1 et 2 doivent servir à nourrir la réflexion sur les hypothèses explicatives. La question 3 permet d’envisager quelques pistes pour l’enseignement.</w:t>
      </w:r>
    </w:p>
    <w:p w:rsidR="00D018D4" w:rsidRDefault="00D018D4" w:rsidP="00D018D4"/>
    <w:p w:rsidR="003A38A0" w:rsidRDefault="003A38A0" w:rsidP="00D018D4"/>
    <w:p w:rsidR="003A38A0" w:rsidRDefault="003A38A0" w:rsidP="00D018D4"/>
    <w:p w:rsidR="003A38A0" w:rsidRDefault="003A38A0" w:rsidP="00D018D4"/>
    <w:p w:rsidR="00D018D4" w:rsidRPr="004D434C" w:rsidRDefault="00D018D4" w:rsidP="00D018D4">
      <w:pPr>
        <w:rPr>
          <w:b/>
          <w:bCs/>
        </w:rPr>
      </w:pPr>
      <w:r>
        <w:rPr>
          <w:b/>
          <w:bCs/>
        </w:rPr>
        <w:t>1</w:t>
      </w:r>
      <w:r w:rsidRPr="004D434C">
        <w:rPr>
          <w:b/>
          <w:bCs/>
        </w:rPr>
        <w:t xml:space="preserve">. Quelles sont les assignations de sexe (« comment dois-je me comporter pour être un « vrai » garçon ou une fille « bien ») pour les garçons ? pour les filles ? </w:t>
      </w:r>
      <w:r>
        <w:rPr>
          <w:b/>
          <w:bCs/>
        </w:rPr>
        <w:t>Et c</w:t>
      </w:r>
      <w:r w:rsidRPr="004D434C">
        <w:rPr>
          <w:b/>
          <w:bCs/>
        </w:rPr>
        <w:t xml:space="preserve">omment ces assignations de sexe se manifestent sur le comportement des élèves en EPS ? </w:t>
      </w:r>
    </w:p>
    <w:p w:rsidR="00D018D4" w:rsidRDefault="00D018D4" w:rsidP="00D018D4">
      <w:pPr>
        <w:rPr>
          <w:b/>
          <w:bCs/>
        </w:rPr>
      </w:pPr>
    </w:p>
    <w:p w:rsidR="003A38A0" w:rsidRDefault="003A38A0" w:rsidP="00D018D4">
      <w:pPr>
        <w:rPr>
          <w:b/>
          <w:bCs/>
        </w:rPr>
      </w:pPr>
    </w:p>
    <w:p w:rsidR="003A38A0" w:rsidRDefault="003A38A0" w:rsidP="00D018D4">
      <w:pPr>
        <w:rPr>
          <w:b/>
          <w:bCs/>
        </w:rPr>
      </w:pPr>
    </w:p>
    <w:p w:rsidR="003A38A0" w:rsidRDefault="003A38A0" w:rsidP="00D018D4">
      <w:pPr>
        <w:rPr>
          <w:b/>
          <w:bCs/>
        </w:rPr>
      </w:pPr>
    </w:p>
    <w:p w:rsidR="003A38A0" w:rsidRDefault="003A38A0" w:rsidP="00D018D4">
      <w:pPr>
        <w:rPr>
          <w:b/>
          <w:bCs/>
        </w:rPr>
      </w:pPr>
    </w:p>
    <w:p w:rsidR="003A38A0" w:rsidRDefault="003A38A0" w:rsidP="00D018D4">
      <w:pPr>
        <w:rPr>
          <w:b/>
          <w:bCs/>
        </w:rPr>
      </w:pPr>
    </w:p>
    <w:p w:rsidR="003A38A0" w:rsidRDefault="003A38A0" w:rsidP="00D018D4">
      <w:pPr>
        <w:rPr>
          <w:b/>
          <w:bCs/>
        </w:rPr>
      </w:pPr>
    </w:p>
    <w:p w:rsidR="003A38A0" w:rsidRDefault="003A38A0" w:rsidP="00D018D4">
      <w:pPr>
        <w:rPr>
          <w:b/>
          <w:bCs/>
        </w:rPr>
      </w:pPr>
    </w:p>
    <w:p w:rsidR="003A38A0" w:rsidRDefault="003A38A0" w:rsidP="00D018D4">
      <w:pPr>
        <w:rPr>
          <w:b/>
          <w:bCs/>
        </w:rPr>
      </w:pPr>
    </w:p>
    <w:p w:rsidR="003A38A0" w:rsidRDefault="003A38A0" w:rsidP="00D018D4">
      <w:pPr>
        <w:rPr>
          <w:b/>
          <w:bCs/>
        </w:rPr>
      </w:pPr>
    </w:p>
    <w:p w:rsidR="003A38A0" w:rsidRDefault="003A38A0" w:rsidP="00D018D4">
      <w:pPr>
        <w:rPr>
          <w:b/>
          <w:bCs/>
        </w:rPr>
      </w:pPr>
    </w:p>
    <w:p w:rsidR="003A38A0" w:rsidRDefault="003A38A0" w:rsidP="00D018D4">
      <w:pPr>
        <w:rPr>
          <w:b/>
          <w:bCs/>
        </w:rPr>
      </w:pPr>
    </w:p>
    <w:p w:rsidR="003A38A0" w:rsidRDefault="003A38A0" w:rsidP="00D018D4">
      <w:pPr>
        <w:rPr>
          <w:b/>
          <w:bCs/>
        </w:rPr>
      </w:pPr>
    </w:p>
    <w:p w:rsidR="003A38A0" w:rsidRPr="004D434C" w:rsidRDefault="003A38A0" w:rsidP="00D018D4">
      <w:pPr>
        <w:rPr>
          <w:b/>
          <w:bCs/>
        </w:rPr>
      </w:pPr>
    </w:p>
    <w:p w:rsidR="00D018D4" w:rsidRDefault="00D018D4" w:rsidP="00D018D4">
      <w:pPr>
        <w:rPr>
          <w:b/>
          <w:bCs/>
        </w:rPr>
      </w:pPr>
      <w:r>
        <w:rPr>
          <w:b/>
          <w:bCs/>
        </w:rPr>
        <w:t>2</w:t>
      </w:r>
      <w:r w:rsidRPr="004D434C">
        <w:rPr>
          <w:b/>
          <w:bCs/>
        </w:rPr>
        <w:t>. Comment les différents profils d’élèves vivent leur séquence d’enseignement en danse ?</w:t>
      </w:r>
    </w:p>
    <w:p w:rsidR="003A38A0" w:rsidRPr="004D434C" w:rsidRDefault="003A38A0" w:rsidP="00D018D4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0"/>
      </w:tblGrid>
      <w:tr w:rsidR="003A38A0" w:rsidRPr="00A971F4" w:rsidTr="00C601C6">
        <w:tc>
          <w:tcPr>
            <w:tcW w:w="2405" w:type="dxa"/>
            <w:shd w:val="clear" w:color="auto" w:fill="E7E6E6" w:themeFill="background2"/>
          </w:tcPr>
          <w:p w:rsidR="003A38A0" w:rsidRPr="00A971F4" w:rsidRDefault="003A38A0" w:rsidP="00C601C6">
            <w:pPr>
              <w:rPr>
                <w:sz w:val="18"/>
                <w:szCs w:val="18"/>
              </w:rPr>
            </w:pPr>
            <w:r w:rsidRPr="00A971F4">
              <w:rPr>
                <w:sz w:val="18"/>
                <w:szCs w:val="18"/>
              </w:rPr>
              <w:t>Profils d’élèves</w:t>
            </w:r>
          </w:p>
        </w:tc>
        <w:tc>
          <w:tcPr>
            <w:tcW w:w="1701" w:type="dxa"/>
            <w:shd w:val="clear" w:color="auto" w:fill="E7E6E6" w:themeFill="background2"/>
          </w:tcPr>
          <w:p w:rsidR="003A38A0" w:rsidRPr="00A971F4" w:rsidRDefault="003A38A0" w:rsidP="00C601C6">
            <w:pPr>
              <w:rPr>
                <w:sz w:val="18"/>
                <w:szCs w:val="18"/>
              </w:rPr>
            </w:pPr>
            <w:r w:rsidRPr="00A971F4">
              <w:rPr>
                <w:sz w:val="18"/>
                <w:szCs w:val="18"/>
              </w:rPr>
              <w:t>Dispositions</w:t>
            </w:r>
          </w:p>
        </w:tc>
        <w:tc>
          <w:tcPr>
            <w:tcW w:w="4950" w:type="dxa"/>
            <w:shd w:val="clear" w:color="auto" w:fill="E7E6E6" w:themeFill="background2"/>
          </w:tcPr>
          <w:p w:rsidR="003A38A0" w:rsidRPr="00A971F4" w:rsidRDefault="003A38A0" w:rsidP="00C601C6">
            <w:pPr>
              <w:rPr>
                <w:sz w:val="18"/>
                <w:szCs w:val="18"/>
              </w:rPr>
            </w:pPr>
            <w:r w:rsidRPr="00A971F4">
              <w:rPr>
                <w:sz w:val="18"/>
                <w:szCs w:val="18"/>
              </w:rPr>
              <w:t>Caractéristiques du profil</w:t>
            </w:r>
          </w:p>
        </w:tc>
      </w:tr>
      <w:tr w:rsidR="00D018D4" w:rsidRPr="00D64C00" w:rsidTr="00C601C6">
        <w:tc>
          <w:tcPr>
            <w:tcW w:w="2405" w:type="dxa"/>
          </w:tcPr>
          <w:p w:rsidR="00D018D4" w:rsidRPr="00D64C00" w:rsidRDefault="00D018D4" w:rsidP="00C601C6">
            <w:pPr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>Garçons scolaires dépourvus de dispositions agonistiques</w:t>
            </w:r>
          </w:p>
        </w:tc>
        <w:tc>
          <w:tcPr>
            <w:tcW w:w="1701" w:type="dxa"/>
          </w:tcPr>
          <w:p w:rsidR="00D018D4" w:rsidRPr="00D64C00" w:rsidRDefault="00D018D4" w:rsidP="00C601C6">
            <w:pPr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>K scolaire +</w:t>
            </w:r>
          </w:p>
          <w:p w:rsidR="00D018D4" w:rsidRPr="00D64C00" w:rsidRDefault="00D018D4" w:rsidP="00C601C6">
            <w:pPr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 xml:space="preserve">K </w:t>
            </w:r>
            <w:proofErr w:type="spellStart"/>
            <w:r w:rsidRPr="00D64C00">
              <w:rPr>
                <w:sz w:val="18"/>
                <w:szCs w:val="18"/>
              </w:rPr>
              <w:t>agon</w:t>
            </w:r>
            <w:proofErr w:type="spellEnd"/>
            <w:r w:rsidRPr="00D64C00">
              <w:rPr>
                <w:sz w:val="18"/>
                <w:szCs w:val="18"/>
              </w:rPr>
              <w:t xml:space="preserve"> -</w:t>
            </w:r>
          </w:p>
        </w:tc>
        <w:tc>
          <w:tcPr>
            <w:tcW w:w="4950" w:type="dxa"/>
          </w:tcPr>
          <w:p w:rsidR="00D018D4" w:rsidRDefault="00D018D4" w:rsidP="00C601C6">
            <w:pPr>
              <w:rPr>
                <w:sz w:val="18"/>
                <w:szCs w:val="18"/>
              </w:rPr>
            </w:pPr>
          </w:p>
          <w:p w:rsidR="00D018D4" w:rsidRDefault="00D018D4" w:rsidP="00C601C6">
            <w:pPr>
              <w:rPr>
                <w:sz w:val="18"/>
                <w:szCs w:val="18"/>
              </w:rPr>
            </w:pPr>
          </w:p>
          <w:p w:rsidR="00D018D4" w:rsidRDefault="00D018D4" w:rsidP="00C601C6">
            <w:pPr>
              <w:rPr>
                <w:sz w:val="18"/>
                <w:szCs w:val="18"/>
              </w:rPr>
            </w:pPr>
          </w:p>
          <w:p w:rsidR="00D018D4" w:rsidRDefault="00D018D4" w:rsidP="00C601C6">
            <w:pPr>
              <w:rPr>
                <w:sz w:val="18"/>
                <w:szCs w:val="18"/>
              </w:rPr>
            </w:pPr>
          </w:p>
          <w:p w:rsidR="00D018D4" w:rsidRPr="00D64C00" w:rsidRDefault="00D018D4" w:rsidP="00C601C6">
            <w:pPr>
              <w:rPr>
                <w:sz w:val="18"/>
                <w:szCs w:val="18"/>
              </w:rPr>
            </w:pPr>
          </w:p>
        </w:tc>
      </w:tr>
      <w:tr w:rsidR="00D018D4" w:rsidRPr="00D64C00" w:rsidTr="00C601C6">
        <w:tc>
          <w:tcPr>
            <w:tcW w:w="2405" w:type="dxa"/>
          </w:tcPr>
          <w:p w:rsidR="00D018D4" w:rsidRPr="00D64C00" w:rsidRDefault="00D018D4" w:rsidP="00C601C6">
            <w:pPr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>Garçons sportifs en difficultés scolaires</w:t>
            </w:r>
          </w:p>
        </w:tc>
        <w:tc>
          <w:tcPr>
            <w:tcW w:w="1701" w:type="dxa"/>
          </w:tcPr>
          <w:p w:rsidR="00D018D4" w:rsidRPr="00D64C00" w:rsidRDefault="00D018D4" w:rsidP="00C601C6">
            <w:pPr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>K scolaire –</w:t>
            </w:r>
          </w:p>
          <w:p w:rsidR="00D018D4" w:rsidRPr="00D64C00" w:rsidRDefault="00D018D4" w:rsidP="00C601C6">
            <w:pPr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 xml:space="preserve">K </w:t>
            </w:r>
            <w:proofErr w:type="spellStart"/>
            <w:r w:rsidRPr="00D64C00">
              <w:rPr>
                <w:sz w:val="18"/>
                <w:szCs w:val="18"/>
              </w:rPr>
              <w:t>agon</w:t>
            </w:r>
            <w:proofErr w:type="spellEnd"/>
            <w:r w:rsidRPr="00D64C00">
              <w:rPr>
                <w:sz w:val="18"/>
                <w:szCs w:val="18"/>
              </w:rPr>
              <w:t xml:space="preserve"> +</w:t>
            </w:r>
          </w:p>
        </w:tc>
        <w:tc>
          <w:tcPr>
            <w:tcW w:w="4950" w:type="dxa"/>
          </w:tcPr>
          <w:p w:rsidR="00D018D4" w:rsidRDefault="00D018D4" w:rsidP="00C601C6">
            <w:pPr>
              <w:rPr>
                <w:sz w:val="18"/>
                <w:szCs w:val="18"/>
              </w:rPr>
            </w:pPr>
          </w:p>
          <w:p w:rsidR="00D018D4" w:rsidRDefault="00D018D4" w:rsidP="00C601C6">
            <w:pPr>
              <w:rPr>
                <w:sz w:val="18"/>
                <w:szCs w:val="18"/>
              </w:rPr>
            </w:pPr>
          </w:p>
          <w:p w:rsidR="00D018D4" w:rsidRDefault="00D018D4" w:rsidP="00C601C6">
            <w:pPr>
              <w:rPr>
                <w:sz w:val="18"/>
                <w:szCs w:val="18"/>
              </w:rPr>
            </w:pPr>
          </w:p>
          <w:p w:rsidR="00D018D4" w:rsidRDefault="00D018D4" w:rsidP="00C601C6">
            <w:pPr>
              <w:rPr>
                <w:sz w:val="18"/>
                <w:szCs w:val="18"/>
              </w:rPr>
            </w:pPr>
          </w:p>
          <w:p w:rsidR="00D018D4" w:rsidRPr="002C46B5" w:rsidRDefault="00D018D4" w:rsidP="00C601C6"/>
        </w:tc>
      </w:tr>
      <w:tr w:rsidR="00D018D4" w:rsidRPr="00D64C00" w:rsidTr="00C601C6">
        <w:tc>
          <w:tcPr>
            <w:tcW w:w="2405" w:type="dxa"/>
          </w:tcPr>
          <w:p w:rsidR="00D018D4" w:rsidRPr="00D018D4" w:rsidRDefault="00D018D4" w:rsidP="00D018D4">
            <w:pPr>
              <w:rPr>
                <w:i/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 xml:space="preserve">Filles </w:t>
            </w:r>
            <w:r>
              <w:rPr>
                <w:sz w:val="18"/>
                <w:szCs w:val="18"/>
              </w:rPr>
              <w:t xml:space="preserve">« scolaires » </w:t>
            </w:r>
            <w:r>
              <w:rPr>
                <w:i/>
                <w:sz w:val="18"/>
                <w:szCs w:val="18"/>
              </w:rPr>
              <w:t>(décrites ici comme en surpoids)</w:t>
            </w:r>
          </w:p>
        </w:tc>
        <w:tc>
          <w:tcPr>
            <w:tcW w:w="1701" w:type="dxa"/>
          </w:tcPr>
          <w:p w:rsidR="00D018D4" w:rsidRPr="00D64C00" w:rsidRDefault="00D018D4" w:rsidP="00C601C6">
            <w:pPr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>K scolaire +</w:t>
            </w:r>
          </w:p>
          <w:p w:rsidR="00D018D4" w:rsidRPr="00D64C00" w:rsidRDefault="00D018D4" w:rsidP="00C601C6">
            <w:pPr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 xml:space="preserve">K </w:t>
            </w:r>
            <w:proofErr w:type="spellStart"/>
            <w:r w:rsidRPr="00D64C00">
              <w:rPr>
                <w:sz w:val="18"/>
                <w:szCs w:val="18"/>
              </w:rPr>
              <w:t>agon</w:t>
            </w:r>
            <w:proofErr w:type="spellEnd"/>
            <w:r w:rsidRPr="00D64C00">
              <w:rPr>
                <w:sz w:val="18"/>
                <w:szCs w:val="18"/>
              </w:rPr>
              <w:t xml:space="preserve"> -</w:t>
            </w:r>
          </w:p>
        </w:tc>
        <w:tc>
          <w:tcPr>
            <w:tcW w:w="4950" w:type="dxa"/>
          </w:tcPr>
          <w:p w:rsidR="00D018D4" w:rsidRDefault="00D018D4" w:rsidP="00C601C6">
            <w:pPr>
              <w:rPr>
                <w:sz w:val="18"/>
                <w:szCs w:val="18"/>
              </w:rPr>
            </w:pPr>
          </w:p>
          <w:p w:rsidR="00D018D4" w:rsidRDefault="00D018D4" w:rsidP="00C601C6">
            <w:pPr>
              <w:rPr>
                <w:sz w:val="18"/>
                <w:szCs w:val="18"/>
              </w:rPr>
            </w:pPr>
          </w:p>
          <w:p w:rsidR="00D018D4" w:rsidRDefault="00D018D4" w:rsidP="00C601C6">
            <w:pPr>
              <w:rPr>
                <w:sz w:val="18"/>
                <w:szCs w:val="18"/>
              </w:rPr>
            </w:pPr>
          </w:p>
          <w:p w:rsidR="00D018D4" w:rsidRDefault="00D018D4" w:rsidP="00C601C6">
            <w:pPr>
              <w:rPr>
                <w:sz w:val="18"/>
                <w:szCs w:val="18"/>
              </w:rPr>
            </w:pPr>
          </w:p>
          <w:p w:rsidR="00D018D4" w:rsidRPr="00D64C00" w:rsidRDefault="00D018D4" w:rsidP="00C601C6">
            <w:pPr>
              <w:rPr>
                <w:sz w:val="18"/>
                <w:szCs w:val="18"/>
              </w:rPr>
            </w:pPr>
          </w:p>
        </w:tc>
      </w:tr>
      <w:tr w:rsidR="00D018D4" w:rsidRPr="00D64C00" w:rsidTr="00C601C6">
        <w:tc>
          <w:tcPr>
            <w:tcW w:w="2405" w:type="dxa"/>
          </w:tcPr>
          <w:p w:rsidR="00D018D4" w:rsidRPr="00D64C00" w:rsidRDefault="00D018D4" w:rsidP="00C601C6">
            <w:pPr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>Filles dotées de dispositions agonistiques sans ressources scolaires</w:t>
            </w:r>
          </w:p>
        </w:tc>
        <w:tc>
          <w:tcPr>
            <w:tcW w:w="1701" w:type="dxa"/>
          </w:tcPr>
          <w:p w:rsidR="00D018D4" w:rsidRPr="00D64C00" w:rsidRDefault="00D018D4" w:rsidP="00C601C6">
            <w:pPr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>K scolaire –</w:t>
            </w:r>
          </w:p>
          <w:p w:rsidR="00D018D4" w:rsidRPr="00D64C00" w:rsidRDefault="00D018D4" w:rsidP="00C601C6">
            <w:pPr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 xml:space="preserve">K </w:t>
            </w:r>
            <w:proofErr w:type="spellStart"/>
            <w:r w:rsidRPr="00D64C00">
              <w:rPr>
                <w:sz w:val="18"/>
                <w:szCs w:val="18"/>
              </w:rPr>
              <w:t>agon</w:t>
            </w:r>
            <w:proofErr w:type="spellEnd"/>
            <w:r w:rsidRPr="00D64C00">
              <w:rPr>
                <w:sz w:val="18"/>
                <w:szCs w:val="18"/>
              </w:rPr>
              <w:t xml:space="preserve"> +</w:t>
            </w:r>
          </w:p>
        </w:tc>
        <w:tc>
          <w:tcPr>
            <w:tcW w:w="4950" w:type="dxa"/>
          </w:tcPr>
          <w:p w:rsidR="00D018D4" w:rsidRPr="00D64C00" w:rsidRDefault="00D018D4" w:rsidP="00C601C6">
            <w:pPr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 xml:space="preserve">). </w:t>
            </w:r>
          </w:p>
        </w:tc>
      </w:tr>
    </w:tbl>
    <w:p w:rsidR="00D018D4" w:rsidRDefault="00D018D4" w:rsidP="00D018D4"/>
    <w:p w:rsidR="00D018D4" w:rsidRDefault="00D018D4" w:rsidP="00D018D4">
      <w:bookmarkStart w:id="0" w:name="_GoBack"/>
      <w:bookmarkEnd w:id="0"/>
    </w:p>
    <w:p w:rsidR="00D018D4" w:rsidRDefault="00D018D4" w:rsidP="00D018D4">
      <w:r>
        <w:rPr>
          <w:b/>
          <w:bCs/>
        </w:rPr>
        <w:t>3.</w:t>
      </w:r>
      <w:r w:rsidRPr="004D434C">
        <w:rPr>
          <w:b/>
          <w:bCs/>
        </w:rPr>
        <w:t xml:space="preserve"> Au-delà des caractéristiques des élèves, comment la manière d’enseigner des professeurs d’EPS influe sur le comportement des élèves ?</w:t>
      </w:r>
      <w:r>
        <w:t xml:space="preserve"> p.41</w:t>
      </w:r>
    </w:p>
    <w:p w:rsidR="00A971F4" w:rsidRDefault="00A971F4"/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532"/>
        <w:gridCol w:w="4559"/>
        <w:gridCol w:w="2976"/>
      </w:tblGrid>
      <w:tr w:rsidR="007F1C31" w:rsidRPr="00D64C00" w:rsidTr="00A971F4">
        <w:tc>
          <w:tcPr>
            <w:tcW w:w="1532" w:type="dxa"/>
            <w:shd w:val="clear" w:color="auto" w:fill="E7E6E6" w:themeFill="background2"/>
          </w:tcPr>
          <w:p w:rsidR="007F1C31" w:rsidRPr="00D64C00" w:rsidRDefault="00A971F4" w:rsidP="007F1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Profils d’enseignants</w:t>
            </w:r>
          </w:p>
        </w:tc>
        <w:tc>
          <w:tcPr>
            <w:tcW w:w="4559" w:type="dxa"/>
            <w:shd w:val="clear" w:color="auto" w:fill="E7E6E6" w:themeFill="background2"/>
          </w:tcPr>
          <w:p w:rsidR="007F1C31" w:rsidRPr="00D64C00" w:rsidRDefault="007F1C31" w:rsidP="007F1C31">
            <w:pPr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>Modalités pédagogiques</w:t>
            </w:r>
          </w:p>
        </w:tc>
        <w:tc>
          <w:tcPr>
            <w:tcW w:w="2976" w:type="dxa"/>
            <w:shd w:val="clear" w:color="auto" w:fill="E7E6E6" w:themeFill="background2"/>
          </w:tcPr>
          <w:p w:rsidR="007F1C31" w:rsidRPr="00D64C00" w:rsidRDefault="007F1C31" w:rsidP="007F1C31">
            <w:pPr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>Représentations</w:t>
            </w:r>
            <w:r w:rsidR="00A971F4">
              <w:rPr>
                <w:sz w:val="18"/>
                <w:szCs w:val="18"/>
              </w:rPr>
              <w:t xml:space="preserve"> des élèves et conceptions de l’éducation à la mixité</w:t>
            </w:r>
          </w:p>
        </w:tc>
      </w:tr>
      <w:tr w:rsidR="007F1C31" w:rsidRPr="00D64C00" w:rsidTr="00A971F4">
        <w:tc>
          <w:tcPr>
            <w:tcW w:w="1532" w:type="dxa"/>
            <w:vAlign w:val="center"/>
          </w:tcPr>
          <w:p w:rsidR="007F1C31" w:rsidRPr="00D64C00" w:rsidRDefault="007F1C31" w:rsidP="00A971F4">
            <w:pPr>
              <w:jc w:val="center"/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>Les naturalistes</w:t>
            </w:r>
          </w:p>
        </w:tc>
        <w:tc>
          <w:tcPr>
            <w:tcW w:w="4559" w:type="dxa"/>
          </w:tcPr>
          <w:p w:rsidR="007F1C31" w:rsidRPr="00D64C00" w:rsidRDefault="007F1C31" w:rsidP="007F1C31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7F1C31" w:rsidRDefault="007F1C31" w:rsidP="007F1C31">
            <w:pPr>
              <w:rPr>
                <w:sz w:val="18"/>
                <w:szCs w:val="18"/>
              </w:rPr>
            </w:pPr>
          </w:p>
          <w:p w:rsidR="00A971F4" w:rsidRDefault="00A971F4" w:rsidP="007F1C31">
            <w:pPr>
              <w:rPr>
                <w:sz w:val="18"/>
                <w:szCs w:val="18"/>
              </w:rPr>
            </w:pPr>
          </w:p>
          <w:p w:rsidR="00A971F4" w:rsidRDefault="00A971F4" w:rsidP="007F1C31">
            <w:pPr>
              <w:rPr>
                <w:sz w:val="18"/>
                <w:szCs w:val="18"/>
              </w:rPr>
            </w:pPr>
          </w:p>
          <w:p w:rsidR="00A971F4" w:rsidRDefault="00A971F4" w:rsidP="007F1C31">
            <w:pPr>
              <w:rPr>
                <w:sz w:val="18"/>
                <w:szCs w:val="18"/>
              </w:rPr>
            </w:pPr>
          </w:p>
          <w:p w:rsidR="00A971F4" w:rsidRPr="00D64C00" w:rsidRDefault="00A971F4" w:rsidP="007F1C31">
            <w:pPr>
              <w:rPr>
                <w:sz w:val="18"/>
                <w:szCs w:val="18"/>
              </w:rPr>
            </w:pPr>
          </w:p>
        </w:tc>
      </w:tr>
      <w:tr w:rsidR="007F1C31" w:rsidRPr="00D64C00" w:rsidTr="00A971F4">
        <w:tc>
          <w:tcPr>
            <w:tcW w:w="1532" w:type="dxa"/>
            <w:vAlign w:val="center"/>
          </w:tcPr>
          <w:p w:rsidR="007F1C31" w:rsidRPr="00D64C00" w:rsidRDefault="007F1C31" w:rsidP="00A971F4">
            <w:pPr>
              <w:jc w:val="center"/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lastRenderedPageBreak/>
              <w:t>Les égalitaristes par principe</w:t>
            </w:r>
          </w:p>
        </w:tc>
        <w:tc>
          <w:tcPr>
            <w:tcW w:w="4559" w:type="dxa"/>
          </w:tcPr>
          <w:p w:rsidR="007F1C31" w:rsidRPr="00D64C00" w:rsidRDefault="007F1C31" w:rsidP="007F1C31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7F1C31" w:rsidRDefault="007F1C31" w:rsidP="007F1C31">
            <w:pPr>
              <w:rPr>
                <w:sz w:val="18"/>
                <w:szCs w:val="18"/>
              </w:rPr>
            </w:pPr>
          </w:p>
          <w:p w:rsidR="00A971F4" w:rsidRDefault="00A971F4" w:rsidP="007F1C31">
            <w:pPr>
              <w:rPr>
                <w:sz w:val="18"/>
                <w:szCs w:val="18"/>
              </w:rPr>
            </w:pPr>
          </w:p>
          <w:p w:rsidR="00A971F4" w:rsidRDefault="00A971F4" w:rsidP="007F1C31">
            <w:pPr>
              <w:rPr>
                <w:sz w:val="18"/>
                <w:szCs w:val="18"/>
              </w:rPr>
            </w:pPr>
          </w:p>
          <w:p w:rsidR="00A971F4" w:rsidRDefault="00A971F4" w:rsidP="007F1C31">
            <w:pPr>
              <w:rPr>
                <w:sz w:val="18"/>
                <w:szCs w:val="18"/>
              </w:rPr>
            </w:pPr>
          </w:p>
          <w:p w:rsidR="00A971F4" w:rsidRDefault="00A971F4" w:rsidP="007F1C31">
            <w:pPr>
              <w:rPr>
                <w:sz w:val="18"/>
                <w:szCs w:val="18"/>
              </w:rPr>
            </w:pPr>
          </w:p>
          <w:p w:rsidR="00A971F4" w:rsidRDefault="00A971F4" w:rsidP="007F1C31">
            <w:pPr>
              <w:rPr>
                <w:sz w:val="18"/>
                <w:szCs w:val="18"/>
              </w:rPr>
            </w:pPr>
          </w:p>
          <w:p w:rsidR="00A971F4" w:rsidRPr="00D64C00" w:rsidRDefault="00A971F4" w:rsidP="007F1C31">
            <w:pPr>
              <w:rPr>
                <w:sz w:val="18"/>
                <w:szCs w:val="18"/>
              </w:rPr>
            </w:pPr>
          </w:p>
        </w:tc>
      </w:tr>
      <w:tr w:rsidR="007F1C31" w:rsidRPr="00D64C00" w:rsidTr="00A971F4">
        <w:tc>
          <w:tcPr>
            <w:tcW w:w="1532" w:type="dxa"/>
            <w:vAlign w:val="center"/>
          </w:tcPr>
          <w:p w:rsidR="007F1C31" w:rsidRPr="00D64C00" w:rsidRDefault="00000538" w:rsidP="00A971F4">
            <w:pPr>
              <w:jc w:val="center"/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>Les culturalistes</w:t>
            </w:r>
          </w:p>
        </w:tc>
        <w:tc>
          <w:tcPr>
            <w:tcW w:w="4559" w:type="dxa"/>
          </w:tcPr>
          <w:p w:rsidR="00000538" w:rsidRPr="00D64C00" w:rsidRDefault="001F0EF9" w:rsidP="007F1C31">
            <w:pPr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7F1C31" w:rsidRDefault="007F1C31" w:rsidP="007F1C31">
            <w:pPr>
              <w:rPr>
                <w:sz w:val="18"/>
                <w:szCs w:val="18"/>
              </w:rPr>
            </w:pPr>
          </w:p>
          <w:p w:rsidR="00A971F4" w:rsidRDefault="00A971F4" w:rsidP="007F1C31">
            <w:pPr>
              <w:rPr>
                <w:sz w:val="18"/>
                <w:szCs w:val="18"/>
              </w:rPr>
            </w:pPr>
          </w:p>
          <w:p w:rsidR="00A971F4" w:rsidRDefault="00A971F4" w:rsidP="007F1C31">
            <w:pPr>
              <w:rPr>
                <w:sz w:val="18"/>
                <w:szCs w:val="18"/>
              </w:rPr>
            </w:pPr>
          </w:p>
          <w:p w:rsidR="00A971F4" w:rsidRDefault="00A971F4" w:rsidP="007F1C31">
            <w:pPr>
              <w:rPr>
                <w:sz w:val="18"/>
                <w:szCs w:val="18"/>
              </w:rPr>
            </w:pPr>
          </w:p>
          <w:p w:rsidR="00A971F4" w:rsidRDefault="00A971F4" w:rsidP="007F1C31">
            <w:pPr>
              <w:rPr>
                <w:sz w:val="18"/>
                <w:szCs w:val="18"/>
              </w:rPr>
            </w:pPr>
          </w:p>
          <w:p w:rsidR="00A971F4" w:rsidRPr="00D64C00" w:rsidRDefault="00A971F4" w:rsidP="007F1C31">
            <w:pPr>
              <w:rPr>
                <w:sz w:val="18"/>
                <w:szCs w:val="18"/>
              </w:rPr>
            </w:pPr>
          </w:p>
        </w:tc>
      </w:tr>
      <w:tr w:rsidR="007F1C31" w:rsidRPr="00D64C00" w:rsidTr="00A971F4">
        <w:tc>
          <w:tcPr>
            <w:tcW w:w="1532" w:type="dxa"/>
            <w:vAlign w:val="center"/>
          </w:tcPr>
          <w:p w:rsidR="007F1C31" w:rsidRPr="00D64C00" w:rsidRDefault="001F0EF9" w:rsidP="00A971F4">
            <w:pPr>
              <w:jc w:val="center"/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>L’égalitariste réfléchi</w:t>
            </w:r>
          </w:p>
        </w:tc>
        <w:tc>
          <w:tcPr>
            <w:tcW w:w="4559" w:type="dxa"/>
          </w:tcPr>
          <w:p w:rsidR="00FC4D34" w:rsidRPr="00D64C00" w:rsidRDefault="00FC4D34" w:rsidP="007F1C31">
            <w:pPr>
              <w:rPr>
                <w:sz w:val="18"/>
                <w:szCs w:val="18"/>
              </w:rPr>
            </w:pPr>
            <w:r w:rsidRPr="00D64C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:rsidR="00EA6D9A" w:rsidRDefault="00EA6D9A" w:rsidP="007F1C31">
            <w:pPr>
              <w:rPr>
                <w:sz w:val="18"/>
                <w:szCs w:val="18"/>
              </w:rPr>
            </w:pPr>
          </w:p>
          <w:p w:rsidR="00A971F4" w:rsidRDefault="00A971F4" w:rsidP="007F1C31">
            <w:pPr>
              <w:rPr>
                <w:sz w:val="18"/>
                <w:szCs w:val="18"/>
              </w:rPr>
            </w:pPr>
          </w:p>
          <w:p w:rsidR="00A971F4" w:rsidRDefault="00A971F4" w:rsidP="007F1C31">
            <w:pPr>
              <w:rPr>
                <w:sz w:val="18"/>
                <w:szCs w:val="18"/>
              </w:rPr>
            </w:pPr>
          </w:p>
          <w:p w:rsidR="00A971F4" w:rsidRDefault="00A971F4" w:rsidP="007F1C31">
            <w:pPr>
              <w:rPr>
                <w:sz w:val="18"/>
                <w:szCs w:val="18"/>
              </w:rPr>
            </w:pPr>
          </w:p>
          <w:p w:rsidR="00A971F4" w:rsidRPr="00D64C00" w:rsidRDefault="00A971F4" w:rsidP="007F1C31">
            <w:pPr>
              <w:rPr>
                <w:sz w:val="18"/>
                <w:szCs w:val="18"/>
              </w:rPr>
            </w:pPr>
          </w:p>
          <w:p w:rsidR="00EA6D9A" w:rsidRPr="00D64C00" w:rsidRDefault="00EA6D9A" w:rsidP="007F1C31">
            <w:pPr>
              <w:rPr>
                <w:sz w:val="18"/>
                <w:szCs w:val="18"/>
              </w:rPr>
            </w:pPr>
          </w:p>
        </w:tc>
      </w:tr>
    </w:tbl>
    <w:p w:rsidR="00B6470B" w:rsidRDefault="00B6470B"/>
    <w:sectPr w:rsidR="00B6470B" w:rsidSect="00A01BED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02" w:rsidRDefault="003B5002" w:rsidP="004D434C">
      <w:r>
        <w:separator/>
      </w:r>
    </w:p>
  </w:endnote>
  <w:endnote w:type="continuationSeparator" w:id="0">
    <w:p w:rsidR="003B5002" w:rsidRDefault="003B5002" w:rsidP="004D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02" w:rsidRDefault="003B5002" w:rsidP="004D434C">
      <w:r>
        <w:separator/>
      </w:r>
    </w:p>
  </w:footnote>
  <w:footnote w:type="continuationSeparator" w:id="0">
    <w:p w:rsidR="003B5002" w:rsidRDefault="003B5002" w:rsidP="004D4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34C" w:rsidRDefault="004D434C">
    <w:pPr>
      <w:pStyle w:val="En-tte"/>
    </w:pPr>
    <w:r>
      <w:t xml:space="preserve">L3EM Danse </w:t>
    </w:r>
    <w:r>
      <w:tab/>
    </w:r>
    <w:r>
      <w:tab/>
      <w:t>UFR STAPS Nantes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B2"/>
    <w:rsid w:val="00000538"/>
    <w:rsid w:val="0014687E"/>
    <w:rsid w:val="0016228E"/>
    <w:rsid w:val="001E2F13"/>
    <w:rsid w:val="001F0EF9"/>
    <w:rsid w:val="00214B81"/>
    <w:rsid w:val="00222439"/>
    <w:rsid w:val="002836B2"/>
    <w:rsid w:val="002E4657"/>
    <w:rsid w:val="00326018"/>
    <w:rsid w:val="003A38A0"/>
    <w:rsid w:val="003B5002"/>
    <w:rsid w:val="003F4AC0"/>
    <w:rsid w:val="003F66D6"/>
    <w:rsid w:val="004004DC"/>
    <w:rsid w:val="004846B1"/>
    <w:rsid w:val="004D434C"/>
    <w:rsid w:val="00620CF0"/>
    <w:rsid w:val="007F1C31"/>
    <w:rsid w:val="00817771"/>
    <w:rsid w:val="00836DB1"/>
    <w:rsid w:val="00886685"/>
    <w:rsid w:val="00897B0D"/>
    <w:rsid w:val="0092071E"/>
    <w:rsid w:val="00953E22"/>
    <w:rsid w:val="00A01BED"/>
    <w:rsid w:val="00A971F4"/>
    <w:rsid w:val="00AC491C"/>
    <w:rsid w:val="00B15E2C"/>
    <w:rsid w:val="00B31B23"/>
    <w:rsid w:val="00B6470B"/>
    <w:rsid w:val="00B7715C"/>
    <w:rsid w:val="00BC3364"/>
    <w:rsid w:val="00D018D4"/>
    <w:rsid w:val="00D2761E"/>
    <w:rsid w:val="00D43F90"/>
    <w:rsid w:val="00D64C00"/>
    <w:rsid w:val="00E31E43"/>
    <w:rsid w:val="00E7660B"/>
    <w:rsid w:val="00EA6D9A"/>
    <w:rsid w:val="00F0016E"/>
    <w:rsid w:val="00FC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3747"/>
  <w15:chartTrackingRefBased/>
  <w15:docId w15:val="{85E4F617-57FB-9B4F-9E1B-FDE7E7B3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Arial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43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434C"/>
  </w:style>
  <w:style w:type="paragraph" w:styleId="Pieddepage">
    <w:name w:val="footer"/>
    <w:basedOn w:val="Normal"/>
    <w:link w:val="PieddepageCar"/>
    <w:uiPriority w:val="99"/>
    <w:unhideWhenUsed/>
    <w:rsid w:val="004D43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gadé</dc:creator>
  <cp:keywords/>
  <dc:description/>
  <cp:lastModifiedBy>Jean Gade</cp:lastModifiedBy>
  <cp:revision>4</cp:revision>
  <dcterms:created xsi:type="dcterms:W3CDTF">2019-08-27T20:38:00Z</dcterms:created>
  <dcterms:modified xsi:type="dcterms:W3CDTF">2020-09-16T13:38:00Z</dcterms:modified>
</cp:coreProperties>
</file>