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C39D" w14:textId="0B0F421B" w:rsidR="005A5E6A" w:rsidRPr="00AC5C4A" w:rsidRDefault="00AC5C4A" w:rsidP="00853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C4A">
        <w:rPr>
          <w:rFonts w:ascii="Times New Roman" w:hAnsi="Times New Roman" w:cs="Times New Roman"/>
          <w:b/>
          <w:sz w:val="28"/>
          <w:szCs w:val="28"/>
        </w:rPr>
        <w:t>L3P Métrologie Chimique et Nucléaire 20</w:t>
      </w:r>
      <w:r w:rsidR="006068C9">
        <w:rPr>
          <w:rFonts w:ascii="Times New Roman" w:hAnsi="Times New Roman" w:cs="Times New Roman"/>
          <w:b/>
          <w:sz w:val="28"/>
          <w:szCs w:val="28"/>
        </w:rPr>
        <w:t>23</w:t>
      </w:r>
      <w:r w:rsidRPr="00AC5C4A">
        <w:rPr>
          <w:rFonts w:ascii="Times New Roman" w:hAnsi="Times New Roman" w:cs="Times New Roman"/>
          <w:b/>
          <w:sz w:val="28"/>
          <w:szCs w:val="28"/>
        </w:rPr>
        <w:t>-202</w:t>
      </w:r>
      <w:r w:rsidR="006068C9">
        <w:rPr>
          <w:rFonts w:ascii="Times New Roman" w:hAnsi="Times New Roman" w:cs="Times New Roman"/>
          <w:b/>
          <w:sz w:val="28"/>
          <w:szCs w:val="28"/>
        </w:rPr>
        <w:t>4</w:t>
      </w:r>
    </w:p>
    <w:p w14:paraId="39F44570" w14:textId="77777777" w:rsidR="00AC5C4A" w:rsidRDefault="00AC5C4A" w:rsidP="00A93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C4A">
        <w:rPr>
          <w:rFonts w:ascii="Times New Roman" w:hAnsi="Times New Roman" w:cs="Times New Roman"/>
          <w:b/>
          <w:sz w:val="28"/>
          <w:szCs w:val="28"/>
        </w:rPr>
        <w:t>TP Analyse de Données Expérimentales / Techniques d’analyse</w:t>
      </w:r>
    </w:p>
    <w:p w14:paraId="6B18A6A3" w14:textId="77777777" w:rsidR="00AC5C4A" w:rsidRPr="00AC5C4A" w:rsidRDefault="00AC5C4A" w:rsidP="00AC5C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Régressions – Analyse des résidus</w:t>
      </w:r>
    </w:p>
    <w:p w14:paraId="2BBDA9F6" w14:textId="77777777" w:rsidR="00AC5C4A" w:rsidRPr="00AC5C4A" w:rsidRDefault="00AC5C4A" w:rsidP="00AC5C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E07D4" w14:textId="77777777" w:rsidR="00AC5C4A" w:rsidRPr="00B76807" w:rsidRDefault="00B76807" w:rsidP="00B76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07">
        <w:rPr>
          <w:rFonts w:ascii="Times New Roman" w:hAnsi="Times New Roman" w:cs="Times New Roman"/>
          <w:b/>
          <w:sz w:val="28"/>
          <w:szCs w:val="28"/>
        </w:rPr>
        <w:t>Etude du s</w:t>
      </w:r>
      <w:r w:rsidR="00AC5C4A" w:rsidRPr="00B76807">
        <w:rPr>
          <w:rFonts w:ascii="Times New Roman" w:hAnsi="Times New Roman" w:cs="Times New Roman"/>
          <w:b/>
          <w:sz w:val="28"/>
          <w:szCs w:val="28"/>
        </w:rPr>
        <w:t>pectre Infrarouge de Rotation</w:t>
      </w:r>
      <w:r w:rsidR="00CA3999" w:rsidRPr="00B76807">
        <w:rPr>
          <w:rFonts w:ascii="Times New Roman" w:hAnsi="Times New Roman" w:cs="Times New Roman"/>
          <w:b/>
          <w:sz w:val="28"/>
          <w:szCs w:val="28"/>
        </w:rPr>
        <w:t>-</w:t>
      </w:r>
      <w:r w:rsidR="00AC5C4A" w:rsidRPr="00B76807">
        <w:rPr>
          <w:rFonts w:ascii="Times New Roman" w:hAnsi="Times New Roman" w:cs="Times New Roman"/>
          <w:b/>
          <w:sz w:val="28"/>
          <w:szCs w:val="28"/>
        </w:rPr>
        <w:t xml:space="preserve">Vibration </w:t>
      </w:r>
      <w:r w:rsidR="00AC5C4A" w:rsidRPr="007A5C8A">
        <w:rPr>
          <w:rFonts w:ascii="Times New Roman" w:hAnsi="Times New Roman" w:cs="Times New Roman"/>
          <w:sz w:val="28"/>
          <w:szCs w:val="28"/>
        </w:rPr>
        <w:t>(</w:t>
      </w:r>
      <w:r w:rsidR="00526AB8" w:rsidRPr="007A5C8A">
        <w:rPr>
          <w:rFonts w:ascii="Times New Roman" w:hAnsi="Times New Roman" w:cs="Times New Roman"/>
          <w:sz w:val="28"/>
          <w:szCs w:val="28"/>
        </w:rPr>
        <w:t xml:space="preserve">ici </w:t>
      </w:r>
      <w:r w:rsidR="00C84FD2" w:rsidRPr="007A5C8A">
        <w:rPr>
          <w:rFonts w:ascii="Times New Roman" w:hAnsi="Times New Roman" w:cs="Times New Roman"/>
          <w:sz w:val="28"/>
          <w:szCs w:val="28"/>
        </w:rPr>
        <w:t xml:space="preserve">transition fondamentale, soit </w:t>
      </w:r>
      <w:r w:rsidR="00AC5C4A" w:rsidRPr="007A5C8A">
        <w:rPr>
          <w:rFonts w:ascii="Times New Roman" w:hAnsi="Times New Roman" w:cs="Times New Roman"/>
          <w:sz w:val="28"/>
          <w:szCs w:val="28"/>
        </w:rPr>
        <w:t xml:space="preserve">v’ = 0 </w:t>
      </w:r>
      <w:r w:rsidR="00AC5C4A" w:rsidRPr="007A5C8A">
        <w:rPr>
          <w:rFonts w:ascii="Times New Roman" w:hAnsi="Times New Roman" w:cs="Times New Roman"/>
          <w:sz w:val="28"/>
          <w:szCs w:val="28"/>
        </w:rPr>
        <w:sym w:font="Symbol" w:char="F0AE"/>
      </w:r>
      <w:r w:rsidR="00AC5C4A" w:rsidRPr="007A5C8A">
        <w:rPr>
          <w:rFonts w:ascii="Times New Roman" w:hAnsi="Times New Roman" w:cs="Times New Roman"/>
          <w:sz w:val="28"/>
          <w:szCs w:val="28"/>
        </w:rPr>
        <w:t xml:space="preserve"> v’’ =</w:t>
      </w:r>
      <w:r w:rsidRPr="007A5C8A">
        <w:rPr>
          <w:rFonts w:ascii="Times New Roman" w:hAnsi="Times New Roman" w:cs="Times New Roman"/>
          <w:sz w:val="28"/>
          <w:szCs w:val="28"/>
        </w:rPr>
        <w:t> </w:t>
      </w:r>
      <w:r w:rsidR="00AC5C4A" w:rsidRPr="007A5C8A">
        <w:rPr>
          <w:rFonts w:ascii="Times New Roman" w:hAnsi="Times New Roman" w:cs="Times New Roman"/>
          <w:sz w:val="28"/>
          <w:szCs w:val="28"/>
        </w:rPr>
        <w:t>1)</w:t>
      </w:r>
      <w:r w:rsidR="00AC5C4A" w:rsidRPr="00B76807">
        <w:rPr>
          <w:rFonts w:ascii="Times New Roman" w:hAnsi="Times New Roman" w:cs="Times New Roman"/>
          <w:b/>
          <w:sz w:val="28"/>
          <w:szCs w:val="28"/>
        </w:rPr>
        <w:t xml:space="preserve"> de H</w:t>
      </w:r>
      <w:r w:rsidR="00AC5C4A" w:rsidRPr="00B76807">
        <w:rPr>
          <w:rFonts w:ascii="Times New Roman" w:hAnsi="Times New Roman" w:cs="Times New Roman"/>
          <w:b/>
          <w:sz w:val="28"/>
          <w:szCs w:val="28"/>
          <w:vertAlign w:val="superscript"/>
        </w:rPr>
        <w:t>35</w:t>
      </w:r>
      <w:r w:rsidR="00AC5C4A" w:rsidRPr="00B76807">
        <w:rPr>
          <w:rFonts w:ascii="Times New Roman" w:hAnsi="Times New Roman" w:cs="Times New Roman"/>
          <w:b/>
          <w:sz w:val="28"/>
          <w:szCs w:val="28"/>
        </w:rPr>
        <w:t>Cl selon différents degrés d’approximation.</w:t>
      </w:r>
    </w:p>
    <w:p w14:paraId="4EEF121A" w14:textId="77777777" w:rsidR="00B76807" w:rsidRDefault="00B76807" w:rsidP="00B768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6513A" w14:textId="77777777" w:rsidR="00B76807" w:rsidRDefault="00B76807" w:rsidP="00B76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C4A">
        <w:rPr>
          <w:rFonts w:ascii="Times New Roman" w:hAnsi="Times New Roman" w:cs="Times New Roman"/>
          <w:b/>
          <w:sz w:val="24"/>
          <w:szCs w:val="24"/>
        </w:rPr>
        <w:t>Données expérimentales à traiter :</w:t>
      </w:r>
    </w:p>
    <w:p w14:paraId="55B6F97B" w14:textId="77777777" w:rsidR="001A7674" w:rsidRDefault="00C84FD2" w:rsidP="004D3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spectres de rotation-vibration de molécules diatomiques en phase gazeuse présentent dans leurs bandes de vibration une structure fine rotationnelle : une branche P correspondant aux transitions rotationnelles de J vers J-1, et une branche R pour celles de J vers J+1, J étant </w:t>
      </w:r>
      <w:r w:rsidR="00CA3999">
        <w:rPr>
          <w:rFonts w:ascii="Times New Roman" w:hAnsi="Times New Roman" w:cs="Times New Roman"/>
          <w:sz w:val="24"/>
          <w:szCs w:val="24"/>
        </w:rPr>
        <w:t>l</w:t>
      </w:r>
      <w:r w:rsidR="00AA7F46">
        <w:rPr>
          <w:rFonts w:ascii="Times New Roman" w:hAnsi="Times New Roman" w:cs="Times New Roman"/>
          <w:sz w:val="24"/>
          <w:szCs w:val="24"/>
        </w:rPr>
        <w:t>e nombre quantique de rotation.</w:t>
      </w:r>
    </w:p>
    <w:p w14:paraId="678DD499" w14:textId="77777777" w:rsidR="00004854" w:rsidRDefault="00004854" w:rsidP="002D6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854">
        <w:rPr>
          <w:rFonts w:ascii="Times New Roman" w:hAnsi="Times New Roman" w:cs="Times New Roman"/>
          <w:b/>
          <w:i/>
          <w:noProof/>
          <w:sz w:val="24"/>
          <w:szCs w:val="24"/>
          <w:lang w:eastAsia="fr-FR"/>
        </w:rPr>
        <w:drawing>
          <wp:inline distT="0" distB="0" distL="0" distR="0" wp14:anchorId="75118533" wp14:editId="3C2FED7D">
            <wp:extent cx="3205480" cy="204940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2644" cy="206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F54" w:rsidRPr="002D6F5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5B6A6E9" wp14:editId="1B2DEB99">
            <wp:extent cx="2850127" cy="1867062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0127" cy="18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E785" w14:textId="77777777" w:rsidR="002D6F54" w:rsidRDefault="00004854" w:rsidP="002D6F54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</w:pPr>
      <w:r w:rsidRPr="00004854">
        <w:rPr>
          <w:rFonts w:ascii="Times New Roman" w:hAnsi="Times New Roman" w:cs="Times New Roman"/>
          <w:i/>
          <w:sz w:val="16"/>
          <w:szCs w:val="16"/>
        </w:rPr>
        <w:t>Ref. : NIST Chemistry Netbook</w:t>
      </w:r>
      <w:r w:rsidR="002D6F54">
        <w:rPr>
          <w:rFonts w:ascii="Times New Roman" w:hAnsi="Times New Roman" w:cs="Times New Roman"/>
          <w:i/>
          <w:sz w:val="16"/>
          <w:szCs w:val="16"/>
        </w:rPr>
        <w:tab/>
      </w:r>
      <w:r w:rsidR="002D6F54">
        <w:rPr>
          <w:rFonts w:ascii="Times New Roman" w:hAnsi="Times New Roman" w:cs="Times New Roman"/>
          <w:i/>
          <w:sz w:val="16"/>
          <w:szCs w:val="16"/>
        </w:rPr>
        <w:tab/>
      </w:r>
      <w:r w:rsidR="002D6F54">
        <w:rPr>
          <w:rFonts w:ascii="Times New Roman" w:hAnsi="Times New Roman" w:cs="Times New Roman"/>
          <w:i/>
          <w:sz w:val="16"/>
          <w:szCs w:val="16"/>
        </w:rPr>
        <w:tab/>
      </w:r>
      <w:r w:rsidR="002D6F54">
        <w:rPr>
          <w:rFonts w:ascii="Times New Roman" w:hAnsi="Times New Roman" w:cs="Times New Roman"/>
          <w:i/>
          <w:sz w:val="16"/>
          <w:szCs w:val="16"/>
        </w:rPr>
        <w:tab/>
      </w:r>
      <w:r w:rsidR="002D6F54">
        <w:rPr>
          <w:rFonts w:ascii="Times New Roman" w:hAnsi="Times New Roman" w:cs="Times New Roman"/>
          <w:i/>
          <w:sz w:val="16"/>
          <w:szCs w:val="16"/>
        </w:rPr>
        <w:tab/>
      </w:r>
      <w:r w:rsidR="002D6F54" w:rsidRPr="002D6F54"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Transitions de vibration-rotation de la bande fondamentale</w:t>
      </w:r>
      <w:r w:rsidR="002D6F54"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 xml:space="preserve"> </w:t>
      </w:r>
    </w:p>
    <w:p w14:paraId="7ABBAF68" w14:textId="77777777" w:rsidR="00004854" w:rsidRPr="00004854" w:rsidRDefault="002D6F54" w:rsidP="002D6F54">
      <w:pPr>
        <w:spacing w:after="0" w:line="360" w:lineRule="auto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oscillateur</w:t>
      </w:r>
      <w:proofErr w:type="gramEnd"/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 xml:space="preserve"> harmonique)</w:t>
      </w:r>
    </w:p>
    <w:p w14:paraId="0D451DAC" w14:textId="77777777" w:rsidR="00C84FD2" w:rsidRDefault="00526AB8" w:rsidP="00853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nombreux degrés d’approximations existent selon la précision des données expérimentales : les oscillateurs harmonique et anharmonique pour l’étude vibrationnelle, et les rotateurs rigide et non rigide pour l’étude rotationnelle.</w:t>
      </w:r>
      <w:r w:rsidR="004253F5">
        <w:rPr>
          <w:rFonts w:ascii="Times New Roman" w:hAnsi="Times New Roman" w:cs="Times New Roman"/>
          <w:sz w:val="24"/>
          <w:szCs w:val="24"/>
        </w:rPr>
        <w:t xml:space="preserve"> Ici ser</w:t>
      </w:r>
      <w:r w:rsidR="00CA3999">
        <w:rPr>
          <w:rFonts w:ascii="Times New Roman" w:hAnsi="Times New Roman" w:cs="Times New Roman"/>
          <w:sz w:val="24"/>
          <w:szCs w:val="24"/>
        </w:rPr>
        <w:t>ont considérées</w:t>
      </w:r>
      <w:r w:rsidR="004253F5">
        <w:rPr>
          <w:rFonts w:ascii="Times New Roman" w:hAnsi="Times New Roman" w:cs="Times New Roman"/>
          <w:sz w:val="24"/>
          <w:szCs w:val="24"/>
        </w:rPr>
        <w:t xml:space="preserve"> l</w:t>
      </w:r>
      <w:r w:rsidR="00CA3999">
        <w:rPr>
          <w:rFonts w:ascii="Times New Roman" w:hAnsi="Times New Roman" w:cs="Times New Roman"/>
          <w:sz w:val="24"/>
          <w:szCs w:val="24"/>
        </w:rPr>
        <w:t xml:space="preserve">es </w:t>
      </w:r>
      <w:r w:rsidR="004253F5">
        <w:rPr>
          <w:rFonts w:ascii="Times New Roman" w:hAnsi="Times New Roman" w:cs="Times New Roman"/>
          <w:sz w:val="24"/>
          <w:szCs w:val="24"/>
        </w:rPr>
        <w:t>approximation</w:t>
      </w:r>
      <w:r w:rsidR="00CA3999">
        <w:rPr>
          <w:rFonts w:ascii="Times New Roman" w:hAnsi="Times New Roman" w:cs="Times New Roman"/>
          <w:sz w:val="24"/>
          <w:szCs w:val="24"/>
        </w:rPr>
        <w:t>s</w:t>
      </w:r>
      <w:r w:rsidR="004253F5">
        <w:rPr>
          <w:rFonts w:ascii="Times New Roman" w:hAnsi="Times New Roman" w:cs="Times New Roman"/>
          <w:sz w:val="24"/>
          <w:szCs w:val="24"/>
        </w:rPr>
        <w:t xml:space="preserve"> de l’oscillateur harmonique, et du rotateur rigide puis non rigide sans et avec distorsion centrifuge.</w:t>
      </w:r>
    </w:p>
    <w:p w14:paraId="2F9010C0" w14:textId="77777777" w:rsidR="0085304F" w:rsidRPr="00A938E3" w:rsidRDefault="0085304F" w:rsidP="008530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9696" w:type="dxa"/>
        <w:jc w:val="center"/>
        <w:tblLook w:val="04A0" w:firstRow="1" w:lastRow="0" w:firstColumn="1" w:lastColumn="0" w:noHBand="0" w:noVBand="1"/>
      </w:tblPr>
      <w:tblGrid>
        <w:gridCol w:w="1134"/>
        <w:gridCol w:w="1163"/>
        <w:gridCol w:w="1163"/>
        <w:gridCol w:w="6236"/>
      </w:tblGrid>
      <w:tr w:rsidR="00AC5C4A" w:rsidRPr="00C84FD2" w14:paraId="2E675BF0" w14:textId="77777777" w:rsidTr="001B7126">
        <w:trPr>
          <w:jc w:val="center"/>
        </w:trPr>
        <w:tc>
          <w:tcPr>
            <w:tcW w:w="1134" w:type="dxa"/>
            <w:vAlign w:val="center"/>
          </w:tcPr>
          <w:p w14:paraId="44DF513E" w14:textId="77777777" w:rsidR="00C84FD2" w:rsidRPr="002A5E71" w:rsidRDefault="006068C9" w:rsidP="00C8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ν</m:t>
                    </m:r>
                  </m:e>
                </m:acc>
              </m:oMath>
            </m:oMathPara>
          </w:p>
          <w:p w14:paraId="463C99E7" w14:textId="77777777" w:rsidR="00AC5C4A" w:rsidRPr="002A5E71" w:rsidRDefault="00AC5C4A" w:rsidP="00C8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E71">
              <w:rPr>
                <w:rFonts w:ascii="Times New Roman" w:hAnsi="Times New Roman" w:cs="Times New Roman"/>
                <w:sz w:val="24"/>
                <w:szCs w:val="24"/>
              </w:rPr>
              <w:t>en cm</w:t>
            </w:r>
            <w:r w:rsidRPr="002A5E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163" w:type="dxa"/>
            <w:vAlign w:val="center"/>
          </w:tcPr>
          <w:p w14:paraId="1DE91FB7" w14:textId="77777777" w:rsidR="00AC5C4A" w:rsidRPr="002A5E71" w:rsidRDefault="00C84FD2" w:rsidP="00C8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E7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163" w:type="dxa"/>
            <w:vAlign w:val="center"/>
          </w:tcPr>
          <w:p w14:paraId="13727F6F" w14:textId="77777777" w:rsidR="00AC5C4A" w:rsidRPr="00C84FD2" w:rsidRDefault="00C84FD2" w:rsidP="00C8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AC5C4A" w:rsidRPr="00C84FD2">
              <w:rPr>
                <w:rFonts w:ascii="Times New Roman" w:hAnsi="Times New Roman" w:cs="Times New Roman"/>
                <w:sz w:val="20"/>
                <w:szCs w:val="20"/>
              </w:rPr>
              <w:t>ranche P :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C4A" w:rsidRPr="00C84FD2">
              <w:rPr>
                <w:rFonts w:ascii="Times New Roman" w:hAnsi="Times New Roman" w:cs="Times New Roman"/>
                <w:sz w:val="20"/>
                <w:szCs w:val="20"/>
              </w:rPr>
              <w:t>= -J</w:t>
            </w:r>
          </w:p>
          <w:p w14:paraId="2A8F7189" w14:textId="77777777" w:rsidR="00AC5C4A" w:rsidRPr="00C84FD2" w:rsidRDefault="00C84FD2" w:rsidP="00C8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AC5C4A" w:rsidRPr="00C84FD2">
              <w:rPr>
                <w:rFonts w:ascii="Times New Roman" w:hAnsi="Times New Roman" w:cs="Times New Roman"/>
                <w:sz w:val="20"/>
                <w:szCs w:val="20"/>
              </w:rPr>
              <w:t xml:space="preserve">ranche R : </w:t>
            </w:r>
            <w:r w:rsidRPr="00C84FD2">
              <w:rPr>
                <w:rFonts w:ascii="Times New Roman" w:hAnsi="Times New Roman" w:cs="Times New Roman"/>
                <w:sz w:val="20"/>
                <w:szCs w:val="20"/>
              </w:rPr>
              <w:t>m =</w:t>
            </w:r>
            <w:r w:rsidR="00AC5C4A" w:rsidRPr="00C84FD2">
              <w:rPr>
                <w:rFonts w:ascii="Times New Roman" w:hAnsi="Times New Roman" w:cs="Times New Roman"/>
                <w:sz w:val="20"/>
                <w:szCs w:val="20"/>
              </w:rPr>
              <w:t xml:space="preserve"> J+1</w:t>
            </w:r>
          </w:p>
        </w:tc>
        <w:tc>
          <w:tcPr>
            <w:tcW w:w="6236" w:type="dxa"/>
            <w:vAlign w:val="center"/>
          </w:tcPr>
          <w:p w14:paraId="5C034EB0" w14:textId="77777777" w:rsidR="00526AB8" w:rsidRPr="002A5E71" w:rsidRDefault="00C84FD2" w:rsidP="004253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E71">
              <w:rPr>
                <w:rFonts w:ascii="Times New Roman" w:hAnsi="Times New Roman" w:cs="Times New Roman"/>
                <w:sz w:val="24"/>
                <w:szCs w:val="24"/>
              </w:rPr>
              <w:t>Quelques approximations possibles :</w:t>
            </w:r>
          </w:p>
          <w:p w14:paraId="05EE9F71" w14:textId="77777777" w:rsidR="00526AB8" w:rsidRPr="004253F5" w:rsidRDefault="00526AB8" w:rsidP="00A006F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53F5">
              <w:rPr>
                <w:rFonts w:ascii="Times New Roman" w:hAnsi="Times New Roman" w:cs="Times New Roman"/>
                <w:i/>
                <w:sz w:val="20"/>
                <w:szCs w:val="20"/>
              </w:rPr>
              <w:t>B, B’ et B’’ sont des constantes de rotation, D, D’ et D’’ des constantes de distorsion centrifuge</w:t>
            </w:r>
            <w:r w:rsidR="00A006FC">
              <w:rPr>
                <w:rFonts w:ascii="Times New Roman" w:hAnsi="Times New Roman" w:cs="Times New Roman"/>
                <w:i/>
                <w:sz w:val="20"/>
                <w:szCs w:val="20"/>
              </w:rPr>
              <w:t> ; surmontées d’une barre, elles sont en cm</w:t>
            </w:r>
            <w:r w:rsidR="00A006FC" w:rsidRPr="00A006FC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-1</w:t>
            </w:r>
          </w:p>
        </w:tc>
      </w:tr>
      <w:tr w:rsidR="00526AB8" w14:paraId="08A960E9" w14:textId="77777777" w:rsidTr="001B7126">
        <w:trPr>
          <w:jc w:val="center"/>
        </w:trPr>
        <w:tc>
          <w:tcPr>
            <w:tcW w:w="1134" w:type="dxa"/>
          </w:tcPr>
          <w:p w14:paraId="4E3ECE45" w14:textId="77777777" w:rsidR="00526AB8" w:rsidRPr="00526AB8" w:rsidRDefault="00526AB8" w:rsidP="00526AB8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2651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  <w:p w14:paraId="5A7BFCDD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2678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  <w:p w14:paraId="61A09548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2703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  <w:p w14:paraId="688BD3AE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2727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  <w:p w14:paraId="5744A2F6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2752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  <w:p w14:paraId="7F2C8EA8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  <w:p w14:paraId="6B69B452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2799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</w:p>
          <w:p w14:paraId="5137A034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2821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  <w:p w14:paraId="5E09D2D1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2843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  <w:p w14:paraId="39E9734B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4BF8D624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2906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  <w:p w14:paraId="243C1160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2925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14:paraId="2F7351BD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2945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14:paraId="76138C89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2963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  <w:p w14:paraId="67034B8B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2981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  <w:p w14:paraId="0476035E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2998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  <w:p w14:paraId="3E6BE7E5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3014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14:paraId="4CABFF40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  <w:p w14:paraId="7D6C29E4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3044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  <w:p w14:paraId="39900265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3059</w:t>
            </w:r>
            <w:r w:rsidR="007320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bookmarkEnd w:id="0"/>
          </w:p>
        </w:tc>
        <w:tc>
          <w:tcPr>
            <w:tcW w:w="1163" w:type="dxa"/>
          </w:tcPr>
          <w:p w14:paraId="64B8AC30" w14:textId="77777777" w:rsidR="00526AB8" w:rsidRPr="00526AB8" w:rsidRDefault="00526AB8" w:rsidP="00526AB8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BB2A2ED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F2130BF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757D047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EDDF2CE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3B8BFD2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A3C636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2F7E72D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B6C7001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A11BB38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54819B3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0ED75F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692E34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C1E60CC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4745F22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F7259EA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0F0598D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FA82D4B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1DE837E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0674C51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3" w:type="dxa"/>
          </w:tcPr>
          <w:p w14:paraId="45E7AD92" w14:textId="77777777" w:rsidR="00526AB8" w:rsidRPr="00526AB8" w:rsidRDefault="00526AB8" w:rsidP="00526AB8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  <w:p w14:paraId="63FA947A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  <w:p w14:paraId="1F1EEF61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  <w:p w14:paraId="00D214AA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  <w:p w14:paraId="166F689F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  <w:p w14:paraId="4B0D4B58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14:paraId="58103B0F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14:paraId="01B68692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  <w:p w14:paraId="52553387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14:paraId="29A6AD7F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  <w:p w14:paraId="7A5A9762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6E77ED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FB732D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17E420A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3B863EA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3DE0E49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8D6A6CF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DCA5E6A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794F53B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90A169" w14:textId="77777777" w:rsidR="00526AB8" w:rsidRPr="00526AB8" w:rsidRDefault="00526AB8" w:rsidP="0052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6" w:type="dxa"/>
            <w:vAlign w:val="center"/>
          </w:tcPr>
          <w:p w14:paraId="0F8D3634" w14:textId="77777777" w:rsidR="00526AB8" w:rsidRPr="004253F5" w:rsidRDefault="004253F5" w:rsidP="0008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F5">
              <w:rPr>
                <w:rFonts w:ascii="Times New Roman" w:hAnsi="Times New Roman" w:cs="Times New Roman"/>
                <w:b/>
                <w:sz w:val="20"/>
                <w:szCs w:val="20"/>
              </w:rPr>
              <w:t>Modèle N°1 :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 oscillateur harmonique, rotateur rigide </w:t>
            </w:r>
            <w:r w:rsidR="00FD2E2B">
              <w:rPr>
                <w:rFonts w:ascii="Times New Roman" w:hAnsi="Times New Roman" w:cs="Times New Roman"/>
                <w:sz w:val="20"/>
                <w:szCs w:val="20"/>
              </w:rPr>
              <w:t xml:space="preserve">(B’ = B’’ = B) 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>sans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>torsion centrifuge</w:t>
            </w:r>
          </w:p>
          <w:p w14:paraId="37652270" w14:textId="77777777" w:rsidR="004253F5" w:rsidRPr="004253F5" w:rsidRDefault="006068C9" w:rsidP="004253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ν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 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+2 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m</m:t>
                </m:r>
              </m:oMath>
            </m:oMathPara>
          </w:p>
          <w:p w14:paraId="3DE6E958" w14:textId="77777777" w:rsidR="004253F5" w:rsidRPr="004253F5" w:rsidRDefault="004253F5" w:rsidP="00081E3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253F5">
              <w:rPr>
                <w:rFonts w:ascii="Times New Roman" w:hAnsi="Times New Roman" w:cs="Times New Roman"/>
                <w:b/>
                <w:sz w:val="20"/>
                <w:szCs w:val="20"/>
              </w:rPr>
              <w:t>Modèle N°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25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 oscillateur harmonique, rotateur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 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rigide </w:t>
            </w:r>
            <w:r w:rsidR="00FD2E2B">
              <w:rPr>
                <w:rFonts w:ascii="Times New Roman" w:hAnsi="Times New Roman" w:cs="Times New Roman"/>
                <w:sz w:val="20"/>
                <w:szCs w:val="20"/>
              </w:rPr>
              <w:t xml:space="preserve">(B’ ≠ B’’) 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>sans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>torsion centrifuge</w:t>
            </w:r>
          </w:p>
          <w:p w14:paraId="5E92B9D2" w14:textId="77777777" w:rsidR="00A006FC" w:rsidRPr="004253F5" w:rsidRDefault="006068C9" w:rsidP="00A006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ν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 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B''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m+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B'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m²</m:t>
                </m:r>
              </m:oMath>
            </m:oMathPara>
          </w:p>
          <w:p w14:paraId="3DEF99DC" w14:textId="77777777" w:rsidR="004253F5" w:rsidRDefault="004253F5" w:rsidP="00081E3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253F5">
              <w:rPr>
                <w:rFonts w:ascii="Times New Roman" w:hAnsi="Times New Roman" w:cs="Times New Roman"/>
                <w:b/>
                <w:sz w:val="20"/>
                <w:szCs w:val="20"/>
              </w:rPr>
              <w:t>Modèle N°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25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 oscillateur harmonique, rotateur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 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rigide </w:t>
            </w:r>
            <w:r w:rsidR="00A006FC">
              <w:rPr>
                <w:rFonts w:ascii="Times New Roman" w:hAnsi="Times New Roman" w:cs="Times New Roman"/>
                <w:sz w:val="20"/>
                <w:szCs w:val="20"/>
              </w:rPr>
              <w:t xml:space="preserve">(B’ ≠ B’’)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avec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>torsion centrifuge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 rotateur rigide</w:t>
            </w:r>
            <w:r w:rsidR="00A006FC">
              <w:rPr>
                <w:rFonts w:ascii="Times New Roman" w:hAnsi="Times New Roman" w:cs="Times New Roman"/>
                <w:sz w:val="20"/>
                <w:szCs w:val="20"/>
              </w:rPr>
              <w:t xml:space="preserve"> (D’ = D’’ = D)</w:t>
            </w:r>
          </w:p>
          <w:p w14:paraId="2BEE6E55" w14:textId="77777777" w:rsidR="00A006FC" w:rsidRPr="004253F5" w:rsidRDefault="006068C9" w:rsidP="00A006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ν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 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B''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m+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B'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-4 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D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  <w:p w14:paraId="750B6B72" w14:textId="77777777" w:rsidR="004253F5" w:rsidRPr="004253F5" w:rsidRDefault="004253F5" w:rsidP="00081E3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253F5">
              <w:rPr>
                <w:rFonts w:ascii="Times New Roman" w:hAnsi="Times New Roman" w:cs="Times New Roman"/>
                <w:b/>
                <w:sz w:val="20"/>
                <w:szCs w:val="20"/>
              </w:rPr>
              <w:t>Modèle N°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25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 oscillateur harmonique, rotateur </w:t>
            </w:r>
            <w:r w:rsidR="00A006FC">
              <w:rPr>
                <w:rFonts w:ascii="Times New Roman" w:hAnsi="Times New Roman" w:cs="Times New Roman"/>
                <w:sz w:val="20"/>
                <w:szCs w:val="20"/>
              </w:rPr>
              <w:t xml:space="preserve">non 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rigide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avec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253F5">
              <w:rPr>
                <w:rFonts w:ascii="Times New Roman" w:hAnsi="Times New Roman" w:cs="Times New Roman"/>
                <w:sz w:val="20"/>
                <w:szCs w:val="20"/>
              </w:rPr>
              <w:t>torsion centrifuge</w:t>
            </w:r>
            <w:r w:rsidR="00A006FC">
              <w:rPr>
                <w:rFonts w:ascii="Times New Roman" w:hAnsi="Times New Roman" w:cs="Times New Roman"/>
                <w:sz w:val="20"/>
                <w:szCs w:val="20"/>
              </w:rPr>
              <w:t xml:space="preserve"> (B’ ≠ B’’ et D’ ≠ D’’)</w:t>
            </w:r>
          </w:p>
          <w:p w14:paraId="5225F9EF" w14:textId="77777777" w:rsidR="00C26C24" w:rsidRPr="00C26C24" w:rsidRDefault="006068C9" w:rsidP="00081E37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ν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 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''</m:t>
                            </m:r>
                          </m:sup>
                        </m:sSup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m+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''</m:t>
                            </m:r>
                          </m:sup>
                        </m:sSup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  <w:p w14:paraId="15F23A0A" w14:textId="77777777" w:rsidR="004253F5" w:rsidRPr="004253F5" w:rsidRDefault="00C26C24" w:rsidP="00C26C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-2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''</m:t>
                            </m:r>
                          </m:sup>
                        </m:sSup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+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e>
                    </m:acc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''</m:t>
                            </m:r>
                          </m:sup>
                        </m:sSup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4</m:t>
                    </m:r>
                  </m:sup>
                </m:sSup>
              </m:oMath>
            </m:oMathPara>
          </w:p>
        </w:tc>
      </w:tr>
    </w:tbl>
    <w:p w14:paraId="64F784DD" w14:textId="77777777" w:rsidR="00855F74" w:rsidRDefault="00855F74" w:rsidP="00B768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0F14C" w14:textId="77777777" w:rsidR="00B76807" w:rsidRDefault="00B76807" w:rsidP="00B7680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C2C6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L’objectif de ce TP est de trouver le bon modèle mathématique permettant de décrire ces données expérimentales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en vue par la suite de déterminer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0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783C16">
        <w:rPr>
          <w:rFonts w:ascii="Times New Roman" w:eastAsiaTheme="minorEastAsia" w:hAnsi="Times New Roman" w:cs="Times New Roman"/>
          <w:sz w:val="24"/>
          <w:szCs w:val="24"/>
        </w:rPr>
        <w:t>donnant accès à la constante de for</w:t>
      </w:r>
      <w:r>
        <w:rPr>
          <w:rFonts w:ascii="Times New Roman" w:eastAsiaTheme="minorEastAsia" w:hAnsi="Times New Roman" w:cs="Times New Roman"/>
          <w:sz w:val="24"/>
          <w:szCs w:val="24"/>
        </w:rPr>
        <w:t>ce de la liaison H-Cl,</w:t>
      </w:r>
      <w:r w:rsidRPr="00783C16">
        <w:rPr>
          <w:rFonts w:ascii="Times New Roman" w:eastAsiaTheme="minorEastAsia" w:hAnsi="Times New Roman" w:cs="Times New Roman"/>
          <w:sz w:val="24"/>
          <w:szCs w:val="24"/>
        </w:rPr>
        <w:t xml:space="preserve"> et aux constantes de rotation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donnant accès aux longueurs de la liaison de la molécule, ici, dans son état vibrationnel fondamental et premier niveau excité.</w:t>
      </w:r>
    </w:p>
    <w:p w14:paraId="4D25B05F" w14:textId="77777777" w:rsidR="00C02F2B" w:rsidRPr="00BF0FAB" w:rsidRDefault="00C02F2B" w:rsidP="00B7680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Tout logiciel statistique convient, nous utiliserons Excel.</w:t>
      </w:r>
      <w:r w:rsidR="008F31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31D6" w:rsidRPr="008F31D6">
        <w:rPr>
          <w:rFonts w:ascii="Times New Roman" w:eastAsiaTheme="minorEastAsia" w:hAnsi="Times New Roman" w:cs="Times New Roman"/>
          <w:b/>
          <w:sz w:val="24"/>
          <w:szCs w:val="24"/>
        </w:rPr>
        <w:t>Seuil de risque 5%.</w:t>
      </w:r>
    </w:p>
    <w:p w14:paraId="39EC1C75" w14:textId="77777777" w:rsidR="00B76807" w:rsidRDefault="00B76807" w:rsidP="001B7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C7638" w14:textId="77777777" w:rsidR="0085304F" w:rsidRDefault="0085304F" w:rsidP="00B76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4F">
        <w:rPr>
          <w:rFonts w:ascii="Times New Roman" w:hAnsi="Times New Roman" w:cs="Times New Roman"/>
          <w:b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</w:r>
      <w:r w:rsidR="00B76807">
        <w:rPr>
          <w:rFonts w:ascii="Times New Roman" w:hAnsi="Times New Roman" w:cs="Times New Roman"/>
          <w:sz w:val="24"/>
          <w:szCs w:val="24"/>
        </w:rPr>
        <w:t>Approximation N°1 : régression linéaire simple par la méthode des moindres carrés conventionnels</w:t>
      </w:r>
    </w:p>
    <w:p w14:paraId="23200149" w14:textId="77777777" w:rsidR="00C02F2B" w:rsidRPr="008F31D6" w:rsidRDefault="00C02F2B" w:rsidP="008F31D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31D6">
        <w:rPr>
          <w:rFonts w:ascii="Times New Roman" w:hAnsi="Times New Roman" w:cs="Times New Roman"/>
          <w:sz w:val="24"/>
          <w:szCs w:val="24"/>
        </w:rPr>
        <w:t xml:space="preserve">Tracer le graphe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=f(m)</m:t>
        </m:r>
      </m:oMath>
    </w:p>
    <w:p w14:paraId="1DDE172D" w14:textId="77777777" w:rsidR="00C02F2B" w:rsidRDefault="00C02F2B" w:rsidP="008F31D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31D6">
        <w:rPr>
          <w:rFonts w:ascii="Times New Roman" w:eastAsiaTheme="minorEastAsia" w:hAnsi="Times New Roman" w:cs="Times New Roman"/>
          <w:sz w:val="24"/>
          <w:szCs w:val="24"/>
        </w:rPr>
        <w:t>A l’aide de la fonction « droitereg », déterminer la pente, l’ordonnée à l’origine, le coefficient de corrélation</w:t>
      </w:r>
      <w:r w:rsidR="00EA4912">
        <w:rPr>
          <w:rFonts w:ascii="Times New Roman" w:eastAsiaTheme="minorEastAsia" w:hAnsi="Times New Roman" w:cs="Times New Roman"/>
          <w:sz w:val="24"/>
          <w:szCs w:val="24"/>
        </w:rPr>
        <w:t xml:space="preserve"> r</w:t>
      </w:r>
      <w:r w:rsidRPr="008F31D6">
        <w:rPr>
          <w:rFonts w:ascii="Times New Roman" w:eastAsiaTheme="minorEastAsia" w:hAnsi="Times New Roman" w:cs="Times New Roman"/>
          <w:sz w:val="24"/>
          <w:szCs w:val="24"/>
        </w:rPr>
        <w:t>, et les différents autres paramètres disponibles.</w:t>
      </w:r>
    </w:p>
    <w:p w14:paraId="6C2BE207" w14:textId="77777777" w:rsidR="008F31D6" w:rsidRDefault="008F31D6" w:rsidP="008F31D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31D6">
        <w:rPr>
          <w:rFonts w:ascii="Times New Roman" w:eastAsiaTheme="minorEastAsia" w:hAnsi="Times New Roman" w:cs="Times New Roman"/>
          <w:sz w:val="24"/>
          <w:szCs w:val="24"/>
        </w:rPr>
        <w:t>A l’aide du test de Student, dire si le coefficient de corrélation linéaire, l’ordonnée à l’origine et la pente sont significativement différents de zéro.</w:t>
      </w:r>
    </w:p>
    <w:p w14:paraId="6A8B07B9" w14:textId="77777777" w:rsidR="008F31D6" w:rsidRDefault="008F31D6" w:rsidP="008F31D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l’aide des droites d’incertitude, rechercher s’il y a ou non des points aberrants </w:t>
      </w:r>
    </w:p>
    <w:p w14:paraId="72B434AC" w14:textId="77777777" w:rsidR="008F31D6" w:rsidRDefault="008F31D6" w:rsidP="008F31D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Effectuer une analyse de variance (ANOVA)</w:t>
      </w:r>
    </w:p>
    <w:p w14:paraId="06559CFB" w14:textId="77777777" w:rsidR="008F31D6" w:rsidRPr="007A5C8A" w:rsidRDefault="008F31D6" w:rsidP="007A5C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Regarder si les résidus standardisés suivent une loi normale centrée réduite et s’ils se répartissent de façon aléatoire (graphiques) en fonction de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de </w:t>
      </w:r>
      <w:r w:rsidRPr="008F31D6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</w:p>
    <w:p w14:paraId="1D73EB47" w14:textId="77777777" w:rsidR="008F31D6" w:rsidRPr="008F31D6" w:rsidRDefault="008F31D6" w:rsidP="008F31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315CF13" w14:textId="77777777" w:rsidR="007A5C8A" w:rsidRDefault="007A5C8A" w:rsidP="007A5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5BBEE" w14:textId="77777777" w:rsidR="007A5C8A" w:rsidRDefault="007A5C8A" w:rsidP="007A5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304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  <w:t>Approximations N°2 à 4 : régression polynômiales simples par la méthode des moindres carrés conventionnels</w:t>
      </w:r>
    </w:p>
    <w:p w14:paraId="34F783DD" w14:textId="77777777" w:rsidR="007A5C8A" w:rsidRPr="008F31D6" w:rsidRDefault="007A5C8A" w:rsidP="007A5C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31D6">
        <w:rPr>
          <w:rFonts w:ascii="Times New Roman" w:hAnsi="Times New Roman" w:cs="Times New Roman"/>
          <w:sz w:val="24"/>
          <w:szCs w:val="24"/>
        </w:rPr>
        <w:t xml:space="preserve">Tracer le graphe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=f(m)</m:t>
        </m:r>
      </m:oMath>
    </w:p>
    <w:p w14:paraId="168A7D25" w14:textId="77777777" w:rsidR="007A5C8A" w:rsidRDefault="007A5C8A" w:rsidP="007A5C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31D6">
        <w:rPr>
          <w:rFonts w:ascii="Times New Roman" w:eastAsiaTheme="minorEastAsia" w:hAnsi="Times New Roman" w:cs="Times New Roman"/>
          <w:sz w:val="24"/>
          <w:szCs w:val="24"/>
        </w:rPr>
        <w:t>A l’aide de la fonction « droitereg »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déterminer les coefficients de sensibilité, </w:t>
      </w:r>
      <w:r w:rsidRPr="008F31D6">
        <w:rPr>
          <w:rFonts w:ascii="Times New Roman" w:eastAsiaTheme="minorEastAsia" w:hAnsi="Times New Roman" w:cs="Times New Roman"/>
          <w:sz w:val="24"/>
          <w:szCs w:val="24"/>
        </w:rPr>
        <w:t>le coefficient de corrélation</w:t>
      </w:r>
      <w:r w:rsidR="00EA4912">
        <w:rPr>
          <w:rFonts w:ascii="Times New Roman" w:eastAsiaTheme="minorEastAsia" w:hAnsi="Times New Roman" w:cs="Times New Roman"/>
          <w:sz w:val="24"/>
          <w:szCs w:val="24"/>
        </w:rPr>
        <w:t xml:space="preserve"> R</w:t>
      </w:r>
      <w:r w:rsidRPr="008F31D6">
        <w:rPr>
          <w:rFonts w:ascii="Times New Roman" w:eastAsiaTheme="minorEastAsia" w:hAnsi="Times New Roman" w:cs="Times New Roman"/>
          <w:sz w:val="24"/>
          <w:szCs w:val="24"/>
        </w:rPr>
        <w:t>, et les différents autres paramètres disponibles.</w:t>
      </w:r>
    </w:p>
    <w:p w14:paraId="59EFAF55" w14:textId="77777777" w:rsidR="007A5C8A" w:rsidRDefault="007A5C8A" w:rsidP="007A5C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31D6">
        <w:rPr>
          <w:rFonts w:ascii="Times New Roman" w:eastAsiaTheme="minorEastAsia" w:hAnsi="Times New Roman" w:cs="Times New Roman"/>
          <w:sz w:val="24"/>
          <w:szCs w:val="24"/>
        </w:rPr>
        <w:t xml:space="preserve">A l’aide du test de Student, dire si le coefficient de corrélation </w:t>
      </w:r>
      <w:r>
        <w:rPr>
          <w:rFonts w:ascii="Times New Roman" w:eastAsiaTheme="minorEastAsia" w:hAnsi="Times New Roman" w:cs="Times New Roman"/>
          <w:sz w:val="24"/>
          <w:szCs w:val="24"/>
        </w:rPr>
        <w:t>global et les coefficients de sensibilité</w:t>
      </w:r>
      <w:r w:rsidRPr="008F31D6">
        <w:rPr>
          <w:rFonts w:ascii="Times New Roman" w:eastAsiaTheme="minorEastAsia" w:hAnsi="Times New Roman" w:cs="Times New Roman"/>
          <w:sz w:val="24"/>
          <w:szCs w:val="24"/>
        </w:rPr>
        <w:t xml:space="preserve"> sont significativement différents de zéro.</w:t>
      </w:r>
    </w:p>
    <w:p w14:paraId="5B26473D" w14:textId="77777777" w:rsidR="007A5C8A" w:rsidRDefault="007A5C8A" w:rsidP="007A5C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l’aide des résidus standardisés, dire s’il y a ou non des points aberrants </w:t>
      </w:r>
    </w:p>
    <w:p w14:paraId="6687D68F" w14:textId="77777777" w:rsidR="007A5C8A" w:rsidRDefault="007A5C8A" w:rsidP="007A5C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Effectuer une analyse de variance (ANOVA)</w:t>
      </w:r>
    </w:p>
    <w:p w14:paraId="043F1F45" w14:textId="77777777" w:rsidR="007A5C8A" w:rsidRPr="007A5C8A" w:rsidRDefault="007A5C8A" w:rsidP="007A5C8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Regarder si les résidus standardisés suivent une loi normale centrée réduite et s’ils se répartissent de façon aléatoire (graphiques) en fonction de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de </w:t>
      </w:r>
      <w:r w:rsidRPr="008F31D6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="00EA4912" w:rsidRPr="00EA491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i</w:t>
      </w:r>
    </w:p>
    <w:p w14:paraId="049F3C16" w14:textId="77777777" w:rsidR="007A5C8A" w:rsidRPr="008F31D6" w:rsidRDefault="007A5C8A" w:rsidP="007A5C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BD0DD4C" w14:textId="77777777" w:rsidR="00C02F2B" w:rsidRDefault="00C02F2B" w:rsidP="00B76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AD7C" w14:textId="77777777" w:rsidR="001B7126" w:rsidRDefault="007A5C8A" w:rsidP="001B7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Dresser un tableau de synthèse et dire</w:t>
      </w:r>
      <w:r w:rsidR="001B7126" w:rsidRPr="001B7126">
        <w:rPr>
          <w:rFonts w:ascii="Times New Roman" w:hAnsi="Times New Roman" w:cs="Times New Roman"/>
          <w:b/>
          <w:sz w:val="24"/>
          <w:szCs w:val="24"/>
        </w:rPr>
        <w:t xml:space="preserve"> lequel de ces 4 modèles mathématique</w:t>
      </w:r>
      <w:r w:rsidR="00B11A95">
        <w:rPr>
          <w:rFonts w:ascii="Times New Roman" w:hAnsi="Times New Roman" w:cs="Times New Roman"/>
          <w:b/>
          <w:sz w:val="24"/>
          <w:szCs w:val="24"/>
        </w:rPr>
        <w:t>s</w:t>
      </w:r>
      <w:r w:rsidR="001B7126" w:rsidRPr="001B7126">
        <w:rPr>
          <w:rFonts w:ascii="Times New Roman" w:hAnsi="Times New Roman" w:cs="Times New Roman"/>
          <w:b/>
          <w:sz w:val="24"/>
          <w:szCs w:val="24"/>
        </w:rPr>
        <w:t xml:space="preserve"> vous semble le meilleur ?</w:t>
      </w:r>
      <w:r>
        <w:rPr>
          <w:rFonts w:ascii="Times New Roman" w:hAnsi="Times New Roman" w:cs="Times New Roman"/>
          <w:b/>
          <w:sz w:val="24"/>
          <w:szCs w:val="24"/>
        </w:rPr>
        <w:t xml:space="preserve"> Justifier</w:t>
      </w:r>
      <w:r w:rsidR="00EA491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puis en déduire la valeur des différentes constantes du modèle.</w:t>
      </w:r>
    </w:p>
    <w:p w14:paraId="4EFA5812" w14:textId="77777777" w:rsidR="00BF0FAB" w:rsidRPr="000256AD" w:rsidRDefault="00BF0FAB" w:rsidP="001B7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F0FAB" w:rsidRPr="000256AD" w:rsidSect="00A938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6AD"/>
    <w:multiLevelType w:val="hybridMultilevel"/>
    <w:tmpl w:val="17DCDB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F76DD0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7800"/>
    <w:multiLevelType w:val="hybridMultilevel"/>
    <w:tmpl w:val="A27AC066"/>
    <w:lvl w:ilvl="0" w:tplc="5000A4CE">
      <w:start w:val="1"/>
      <w:numFmt w:val="bullet"/>
      <w:lvlText w:val="F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4A"/>
    <w:rsid w:val="00004854"/>
    <w:rsid w:val="000256AD"/>
    <w:rsid w:val="00081E37"/>
    <w:rsid w:val="001A7674"/>
    <w:rsid w:val="001B7126"/>
    <w:rsid w:val="0025375F"/>
    <w:rsid w:val="002A5E71"/>
    <w:rsid w:val="002D6F54"/>
    <w:rsid w:val="0031429A"/>
    <w:rsid w:val="003E1AF4"/>
    <w:rsid w:val="004253F5"/>
    <w:rsid w:val="004D3E34"/>
    <w:rsid w:val="00526AB8"/>
    <w:rsid w:val="00555452"/>
    <w:rsid w:val="005A5E6A"/>
    <w:rsid w:val="006068C9"/>
    <w:rsid w:val="006C2C61"/>
    <w:rsid w:val="00732038"/>
    <w:rsid w:val="00783C16"/>
    <w:rsid w:val="007A5C8A"/>
    <w:rsid w:val="0085304F"/>
    <w:rsid w:val="00855F74"/>
    <w:rsid w:val="008F31D6"/>
    <w:rsid w:val="009B07CB"/>
    <w:rsid w:val="00A006FC"/>
    <w:rsid w:val="00A52AD1"/>
    <w:rsid w:val="00A938E3"/>
    <w:rsid w:val="00AA7F46"/>
    <w:rsid w:val="00AC5C4A"/>
    <w:rsid w:val="00AD1F26"/>
    <w:rsid w:val="00B11A95"/>
    <w:rsid w:val="00B26248"/>
    <w:rsid w:val="00B76807"/>
    <w:rsid w:val="00BF0FAB"/>
    <w:rsid w:val="00C02F2B"/>
    <w:rsid w:val="00C26C24"/>
    <w:rsid w:val="00C32C2B"/>
    <w:rsid w:val="00C36565"/>
    <w:rsid w:val="00C84FD2"/>
    <w:rsid w:val="00CA3999"/>
    <w:rsid w:val="00CF776C"/>
    <w:rsid w:val="00D8649F"/>
    <w:rsid w:val="00DB64EE"/>
    <w:rsid w:val="00E5482B"/>
    <w:rsid w:val="00EA4912"/>
    <w:rsid w:val="00F06C3B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EEFA"/>
  <w15:chartTrackingRefBased/>
  <w15:docId w15:val="{EA6076CA-EB7A-4506-8014-C1E942F0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5375F"/>
    <w:rPr>
      <w:color w:val="808080"/>
    </w:rPr>
  </w:style>
  <w:style w:type="character" w:styleId="lev">
    <w:name w:val="Strong"/>
    <w:basedOn w:val="Policepardfaut"/>
    <w:uiPriority w:val="22"/>
    <w:qFormat/>
    <w:rsid w:val="0031429A"/>
    <w:rPr>
      <w:b/>
      <w:bCs/>
    </w:rPr>
  </w:style>
  <w:style w:type="paragraph" w:styleId="Paragraphedeliste">
    <w:name w:val="List Paragraph"/>
    <w:basedOn w:val="Normal"/>
    <w:uiPriority w:val="34"/>
    <w:qFormat/>
    <w:rsid w:val="008F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FDE4-558D-4B00-9CDB-3D0E41F4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le guennec</dc:creator>
  <cp:keywords/>
  <dc:description/>
  <cp:lastModifiedBy>leguennec-m</cp:lastModifiedBy>
  <cp:revision>31</cp:revision>
  <dcterms:created xsi:type="dcterms:W3CDTF">2019-09-24T07:44:00Z</dcterms:created>
  <dcterms:modified xsi:type="dcterms:W3CDTF">2023-10-23T10:09:00Z</dcterms:modified>
</cp:coreProperties>
</file>